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D23FC" w14:textId="77777777" w:rsidR="003064F8" w:rsidRDefault="003064F8">
      <w:pPr>
        <w:pStyle w:val="Corpsdetexte"/>
        <w:spacing w:before="259"/>
        <w:rPr>
          <w:b/>
          <w:sz w:val="26"/>
        </w:rPr>
      </w:pPr>
    </w:p>
    <w:p w14:paraId="61AA36F0" w14:textId="77777777" w:rsidR="003064F8"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5A0A7E76" w14:textId="77777777" w:rsidR="003064F8" w:rsidRDefault="003064F8">
      <w:pPr>
        <w:pStyle w:val="Corpsdetexte"/>
        <w:spacing w:before="104"/>
      </w:pPr>
    </w:p>
    <w:p w14:paraId="5FA25692" w14:textId="77777777" w:rsidR="003064F8"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71E019D8" w14:textId="77777777" w:rsidR="003064F8" w:rsidRDefault="003064F8">
      <w:pPr>
        <w:pStyle w:val="Corpsdetexte"/>
      </w:pPr>
    </w:p>
    <w:p w14:paraId="3D4C6882" w14:textId="77777777" w:rsidR="003064F8" w:rsidRDefault="003064F8">
      <w:pPr>
        <w:pStyle w:val="Corpsdetexte"/>
        <w:spacing w:before="155"/>
      </w:pPr>
    </w:p>
    <w:p w14:paraId="37521294" w14:textId="77777777" w:rsidR="003064F8" w:rsidRDefault="00000000">
      <w:pPr>
        <w:pStyle w:val="Titre1"/>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629F78F4" w14:textId="77777777" w:rsidR="003064F8" w:rsidRDefault="003064F8">
      <w:pPr>
        <w:pStyle w:val="Corpsdetexte"/>
      </w:pPr>
    </w:p>
    <w:p w14:paraId="1AF00388" w14:textId="77777777" w:rsidR="003064F8" w:rsidRDefault="003064F8">
      <w:pPr>
        <w:pStyle w:val="Corpsdetexte"/>
        <w:spacing w:before="156"/>
      </w:pPr>
    </w:p>
    <w:p w14:paraId="04C4388C" w14:textId="77777777" w:rsidR="003064F8"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1</w:t>
      </w:r>
    </w:p>
    <w:p w14:paraId="76BA18EA" w14:textId="77777777" w:rsidR="003064F8" w:rsidRDefault="003064F8">
      <w:pPr>
        <w:pStyle w:val="Corpsdetexte"/>
      </w:pPr>
    </w:p>
    <w:p w14:paraId="5C5AC2D7" w14:textId="77777777" w:rsidR="003064F8" w:rsidRDefault="003064F8">
      <w:pPr>
        <w:pStyle w:val="Corpsdetexte"/>
        <w:spacing w:before="156"/>
      </w:pPr>
    </w:p>
    <w:p w14:paraId="20F1996F" w14:textId="77777777" w:rsidR="003064F8" w:rsidRDefault="00000000">
      <w:pPr>
        <w:pStyle w:val="Titre1"/>
      </w:pPr>
      <w:r>
        <w:rPr>
          <w:w w:val="120"/>
        </w:rPr>
        <w:t>ARRÊT</w:t>
      </w:r>
      <w:r>
        <w:rPr>
          <w:spacing w:val="-2"/>
          <w:w w:val="120"/>
        </w:rPr>
        <w:t xml:space="preserve"> </w:t>
      </w:r>
      <w:r>
        <w:rPr>
          <w:w w:val="120"/>
        </w:rPr>
        <w:t>DU</w:t>
      </w:r>
      <w:r>
        <w:rPr>
          <w:spacing w:val="-2"/>
          <w:w w:val="120"/>
        </w:rPr>
        <w:t xml:space="preserve"> </w:t>
      </w:r>
      <w:r>
        <w:rPr>
          <w:w w:val="120"/>
        </w:rPr>
        <w:t>26</w:t>
      </w:r>
      <w:r>
        <w:rPr>
          <w:spacing w:val="-2"/>
          <w:w w:val="120"/>
        </w:rPr>
        <w:t xml:space="preserve"> </w:t>
      </w:r>
      <w:r>
        <w:rPr>
          <w:w w:val="120"/>
        </w:rPr>
        <w:t>MARS</w:t>
      </w:r>
      <w:r>
        <w:rPr>
          <w:spacing w:val="-2"/>
          <w:w w:val="120"/>
        </w:rPr>
        <w:t xml:space="preserve"> </w:t>
      </w:r>
      <w:r>
        <w:rPr>
          <w:spacing w:val="-4"/>
          <w:w w:val="120"/>
        </w:rPr>
        <w:t>2025</w:t>
      </w:r>
    </w:p>
    <w:p w14:paraId="6F97FD4E" w14:textId="77777777" w:rsidR="003064F8" w:rsidRDefault="003064F8">
      <w:pPr>
        <w:pStyle w:val="Corpsdetexte"/>
      </w:pPr>
    </w:p>
    <w:p w14:paraId="34DD8C34" w14:textId="77777777" w:rsidR="003064F8" w:rsidRDefault="003064F8">
      <w:pPr>
        <w:pStyle w:val="Corpsdetexte"/>
        <w:spacing w:before="155"/>
      </w:pPr>
    </w:p>
    <w:p w14:paraId="32586BE7" w14:textId="77777777" w:rsidR="003064F8" w:rsidRDefault="00000000">
      <w:pPr>
        <w:pStyle w:val="Corpsdetexte"/>
        <w:spacing w:before="1"/>
        <w:ind w:left="112"/>
      </w:pPr>
      <w:r>
        <w:rPr>
          <w:w w:val="115"/>
        </w:rPr>
        <w:t>(n°</w:t>
      </w:r>
      <w:r>
        <w:rPr>
          <w:spacing w:val="-9"/>
          <w:w w:val="115"/>
        </w:rPr>
        <w:t xml:space="preserve"> </w:t>
      </w:r>
      <w:r>
        <w:rPr>
          <w:w w:val="115"/>
        </w:rPr>
        <w:t>041/2025,</w:t>
      </w:r>
      <w:r>
        <w:rPr>
          <w:spacing w:val="-8"/>
          <w:w w:val="115"/>
        </w:rPr>
        <w:t xml:space="preserve"> </w:t>
      </w:r>
      <w:r>
        <w:rPr>
          <w:w w:val="115"/>
        </w:rPr>
        <w:t>6</w:t>
      </w:r>
      <w:r>
        <w:rPr>
          <w:spacing w:val="-8"/>
          <w:w w:val="115"/>
        </w:rPr>
        <w:t xml:space="preserve"> </w:t>
      </w:r>
      <w:r>
        <w:rPr>
          <w:spacing w:val="-2"/>
          <w:w w:val="115"/>
        </w:rPr>
        <w:t>pages)</w:t>
      </w:r>
    </w:p>
    <w:p w14:paraId="05303B90" w14:textId="77777777" w:rsidR="003064F8" w:rsidRDefault="003064F8">
      <w:pPr>
        <w:pStyle w:val="Corpsdetexte"/>
      </w:pPr>
    </w:p>
    <w:p w14:paraId="2669B118" w14:textId="77777777" w:rsidR="003064F8" w:rsidRDefault="003064F8">
      <w:pPr>
        <w:pStyle w:val="Corpsdetexte"/>
        <w:spacing w:before="155"/>
      </w:pPr>
    </w:p>
    <w:p w14:paraId="3FBBBEE2" w14:textId="77777777" w:rsidR="003064F8" w:rsidRDefault="00000000">
      <w:pPr>
        <w:pStyle w:val="Corpsdetexte"/>
        <w:ind w:left="112"/>
      </w:pPr>
      <w:r>
        <w:rPr>
          <w:w w:val="115"/>
        </w:rPr>
        <w:t>Numéro</w:t>
      </w:r>
      <w:r>
        <w:rPr>
          <w:spacing w:val="-8"/>
          <w:w w:val="115"/>
        </w:rPr>
        <w:t xml:space="preserve"> </w:t>
      </w:r>
      <w:r>
        <w:rPr>
          <w:w w:val="115"/>
        </w:rPr>
        <w:t>d'inscription</w:t>
      </w:r>
      <w:r>
        <w:rPr>
          <w:spacing w:val="-7"/>
          <w:w w:val="115"/>
        </w:rPr>
        <w:t xml:space="preserve"> </w:t>
      </w:r>
      <w:r>
        <w:rPr>
          <w:w w:val="115"/>
        </w:rPr>
        <w:t>au</w:t>
      </w:r>
      <w:r>
        <w:rPr>
          <w:spacing w:val="-8"/>
          <w:w w:val="115"/>
        </w:rPr>
        <w:t xml:space="preserve"> </w:t>
      </w:r>
      <w:r>
        <w:rPr>
          <w:w w:val="115"/>
        </w:rPr>
        <w:t>répertoire</w:t>
      </w:r>
      <w:r>
        <w:rPr>
          <w:spacing w:val="-7"/>
          <w:w w:val="115"/>
        </w:rPr>
        <w:t xml:space="preserve"> </w:t>
      </w:r>
      <w:r>
        <w:rPr>
          <w:w w:val="115"/>
        </w:rPr>
        <w:t>général</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RG</w:t>
      </w:r>
      <w:r>
        <w:rPr>
          <w:spacing w:val="-8"/>
          <w:w w:val="115"/>
        </w:rPr>
        <w:t xml:space="preserve"> </w:t>
      </w:r>
      <w:r>
        <w:rPr>
          <w:w w:val="115"/>
        </w:rPr>
        <w:t>23/13309</w:t>
      </w:r>
      <w:r>
        <w:rPr>
          <w:spacing w:val="-7"/>
          <w:w w:val="115"/>
        </w:rPr>
        <w:t xml:space="preserve"> </w:t>
      </w:r>
      <w:r>
        <w:rPr>
          <w:w w:val="115"/>
        </w:rPr>
        <w:t>-</w:t>
      </w:r>
      <w:r>
        <w:rPr>
          <w:spacing w:val="-7"/>
          <w:w w:val="115"/>
        </w:rPr>
        <w:t xml:space="preserve"> </w:t>
      </w:r>
      <w:r>
        <w:rPr>
          <w:w w:val="115"/>
        </w:rPr>
        <w:t>N°</w:t>
      </w:r>
      <w:r>
        <w:rPr>
          <w:spacing w:val="-8"/>
          <w:w w:val="115"/>
        </w:rPr>
        <w:t xml:space="preserve"> </w:t>
      </w:r>
      <w:r>
        <w:rPr>
          <w:w w:val="115"/>
        </w:rPr>
        <w:t>Portalis</w:t>
      </w:r>
      <w:r>
        <w:rPr>
          <w:spacing w:val="-7"/>
          <w:w w:val="115"/>
        </w:rPr>
        <w:t xml:space="preserve"> </w:t>
      </w:r>
      <w:r>
        <w:rPr>
          <w:w w:val="115"/>
        </w:rPr>
        <w:t>35L7-V-B7H-</w:t>
      </w:r>
      <w:r>
        <w:rPr>
          <w:spacing w:val="-2"/>
          <w:w w:val="115"/>
        </w:rPr>
        <w:t>CICIS</w:t>
      </w:r>
    </w:p>
    <w:p w14:paraId="2096C3CA" w14:textId="77777777" w:rsidR="003064F8" w:rsidRDefault="003064F8">
      <w:pPr>
        <w:pStyle w:val="Corpsdetexte"/>
      </w:pPr>
    </w:p>
    <w:p w14:paraId="52E1CE22" w14:textId="77777777" w:rsidR="003064F8" w:rsidRDefault="003064F8">
      <w:pPr>
        <w:pStyle w:val="Corpsdetexte"/>
        <w:spacing w:before="156"/>
      </w:pPr>
    </w:p>
    <w:p w14:paraId="3BADDF92" w14:textId="77777777" w:rsidR="003064F8" w:rsidRDefault="00000000">
      <w:pPr>
        <w:pStyle w:val="Corpsdetexte"/>
        <w:spacing w:line="312" w:lineRule="auto"/>
        <w:ind w:left="112" w:right="71"/>
        <w:jc w:val="both"/>
      </w:pPr>
      <w:r>
        <w:rPr>
          <w:w w:val="110"/>
        </w:rPr>
        <w:t>Décision déférée à la Cour : décision du 30 mars 2023 de l'Institut national de la propriété industrielle - N° international et</w:t>
      </w:r>
      <w:r>
        <w:rPr>
          <w:spacing w:val="40"/>
          <w:w w:val="110"/>
        </w:rPr>
        <w:t xml:space="preserve"> </w:t>
      </w:r>
      <w:r>
        <w:rPr>
          <w:w w:val="110"/>
        </w:rPr>
        <w:t>référence : 1599413/ASM/R2</w:t>
      </w:r>
    </w:p>
    <w:p w14:paraId="1866A920" w14:textId="77777777" w:rsidR="003064F8" w:rsidRDefault="003064F8">
      <w:pPr>
        <w:pStyle w:val="Corpsdetexte"/>
      </w:pPr>
    </w:p>
    <w:p w14:paraId="3572F63C" w14:textId="77777777" w:rsidR="003064F8" w:rsidRDefault="003064F8">
      <w:pPr>
        <w:pStyle w:val="Corpsdetexte"/>
      </w:pPr>
    </w:p>
    <w:p w14:paraId="165D2BD3" w14:textId="77777777" w:rsidR="003064F8" w:rsidRDefault="003064F8">
      <w:pPr>
        <w:pStyle w:val="Corpsdetexte"/>
        <w:spacing w:before="155"/>
      </w:pPr>
    </w:p>
    <w:p w14:paraId="0F66F0D5" w14:textId="77777777" w:rsidR="003064F8" w:rsidRDefault="00000000">
      <w:pPr>
        <w:pStyle w:val="Titre1"/>
      </w:pPr>
      <w:r>
        <w:rPr>
          <w:spacing w:val="-2"/>
          <w:w w:val="120"/>
        </w:rPr>
        <w:t>DÉCLARANTE</w:t>
      </w:r>
      <w:r>
        <w:rPr>
          <w:spacing w:val="-4"/>
          <w:w w:val="120"/>
        </w:rPr>
        <w:t xml:space="preserve"> </w:t>
      </w:r>
      <w:r>
        <w:rPr>
          <w:spacing w:val="-2"/>
          <w:w w:val="120"/>
        </w:rPr>
        <w:t>AU</w:t>
      </w:r>
      <w:r>
        <w:rPr>
          <w:spacing w:val="-4"/>
          <w:w w:val="120"/>
        </w:rPr>
        <w:t xml:space="preserve"> </w:t>
      </w:r>
      <w:r>
        <w:rPr>
          <w:spacing w:val="-2"/>
          <w:w w:val="120"/>
        </w:rPr>
        <w:t>RECOURS</w:t>
      </w:r>
    </w:p>
    <w:p w14:paraId="7B31D12D" w14:textId="77777777" w:rsidR="003064F8" w:rsidRDefault="003064F8">
      <w:pPr>
        <w:pStyle w:val="Corpsdetexte"/>
      </w:pPr>
    </w:p>
    <w:p w14:paraId="41329539" w14:textId="77777777" w:rsidR="003064F8" w:rsidRDefault="003064F8">
      <w:pPr>
        <w:pStyle w:val="Corpsdetexte"/>
        <w:spacing w:before="155"/>
      </w:pPr>
    </w:p>
    <w:p w14:paraId="4C937882" w14:textId="77777777" w:rsidR="003064F8" w:rsidRDefault="00000000">
      <w:pPr>
        <w:spacing w:before="1"/>
        <w:ind w:left="112"/>
        <w:rPr>
          <w:sz w:val="15"/>
        </w:rPr>
      </w:pPr>
      <w:r>
        <w:rPr>
          <w:w w:val="110"/>
          <w:sz w:val="15"/>
        </w:rPr>
        <w:t>[Y]</w:t>
      </w:r>
      <w:r>
        <w:rPr>
          <w:spacing w:val="-5"/>
          <w:w w:val="110"/>
          <w:sz w:val="15"/>
        </w:rPr>
        <w:t xml:space="preserve"> [E]</w:t>
      </w:r>
    </w:p>
    <w:p w14:paraId="5082F409" w14:textId="77777777" w:rsidR="003064F8" w:rsidRDefault="003064F8">
      <w:pPr>
        <w:pStyle w:val="Corpsdetexte"/>
        <w:spacing w:before="103"/>
      </w:pPr>
    </w:p>
    <w:p w14:paraId="4AD8CAD2" w14:textId="77777777" w:rsidR="003064F8" w:rsidRDefault="00000000">
      <w:pPr>
        <w:pStyle w:val="Corpsdetexte"/>
        <w:spacing w:line="312" w:lineRule="auto"/>
        <w:ind w:left="112" w:right="62"/>
        <w:jc w:val="both"/>
      </w:pPr>
      <w:r>
        <w:rPr>
          <w:w w:val="115"/>
        </w:rPr>
        <w:t>Société limitée ('sociedad limitada') de droit espagnol société espagnole, enregistrée au registre du commerce et des sociétés espagnol sous le numéro d'immatriculation [XXXXXXXXXX03], représentée par madame [S] [R] [E] [W] en sa qualité d'administrateur unique, domiciliée en cette qualité au siège social situé</w:t>
      </w:r>
    </w:p>
    <w:p w14:paraId="79E9B40D" w14:textId="77777777" w:rsidR="003064F8" w:rsidRDefault="003064F8">
      <w:pPr>
        <w:pStyle w:val="Corpsdetexte"/>
        <w:spacing w:before="51"/>
      </w:pPr>
    </w:p>
    <w:p w14:paraId="15AD47CB" w14:textId="77777777" w:rsidR="003064F8" w:rsidRDefault="00000000">
      <w:pPr>
        <w:pStyle w:val="Corpsdetexte"/>
        <w:ind w:left="112"/>
      </w:pPr>
      <w:r>
        <w:rPr>
          <w:w w:val="115"/>
        </w:rPr>
        <w:t>[Adresse</w:t>
      </w:r>
      <w:r>
        <w:rPr>
          <w:spacing w:val="9"/>
          <w:w w:val="115"/>
        </w:rPr>
        <w:t xml:space="preserve"> </w:t>
      </w:r>
      <w:r>
        <w:rPr>
          <w:spacing w:val="-5"/>
          <w:w w:val="115"/>
        </w:rPr>
        <w:t>5],</w:t>
      </w:r>
    </w:p>
    <w:p w14:paraId="33A7EDF8" w14:textId="77777777" w:rsidR="003064F8" w:rsidRDefault="003064F8">
      <w:pPr>
        <w:pStyle w:val="Corpsdetexte"/>
        <w:spacing w:before="104"/>
      </w:pPr>
    </w:p>
    <w:p w14:paraId="4C6117EA" w14:textId="77777777" w:rsidR="003064F8" w:rsidRDefault="00000000">
      <w:pPr>
        <w:pStyle w:val="Corpsdetexte"/>
        <w:ind w:left="112"/>
      </w:pPr>
      <w:r>
        <w:rPr>
          <w:w w:val="115"/>
        </w:rPr>
        <w:t>[Adresse</w:t>
      </w:r>
      <w:r>
        <w:rPr>
          <w:spacing w:val="7"/>
          <w:w w:val="120"/>
        </w:rPr>
        <w:t xml:space="preserve"> </w:t>
      </w:r>
      <w:r>
        <w:rPr>
          <w:spacing w:val="-5"/>
          <w:w w:val="120"/>
        </w:rPr>
        <w:t>5]</w:t>
      </w:r>
    </w:p>
    <w:p w14:paraId="43DF3729" w14:textId="77777777" w:rsidR="003064F8" w:rsidRDefault="003064F8">
      <w:pPr>
        <w:pStyle w:val="Corpsdetexte"/>
        <w:spacing w:before="104"/>
      </w:pPr>
    </w:p>
    <w:p w14:paraId="655400DA" w14:textId="77777777" w:rsidR="003064F8" w:rsidRDefault="00000000">
      <w:pPr>
        <w:pStyle w:val="Corpsdetexte"/>
        <w:spacing w:line="624" w:lineRule="auto"/>
        <w:ind w:left="112" w:right="9071"/>
      </w:pPr>
      <w:r>
        <w:rPr>
          <w:spacing w:val="-2"/>
          <w:w w:val="115"/>
        </w:rPr>
        <w:t>[Localité</w:t>
      </w:r>
      <w:r>
        <w:rPr>
          <w:spacing w:val="-11"/>
          <w:w w:val="115"/>
        </w:rPr>
        <w:t xml:space="preserve"> </w:t>
      </w:r>
      <w:r>
        <w:rPr>
          <w:spacing w:val="-2"/>
          <w:w w:val="115"/>
        </w:rPr>
        <w:t>4] ESPAGNE</w:t>
      </w:r>
    </w:p>
    <w:p w14:paraId="62B186AE" w14:textId="77777777" w:rsidR="003064F8" w:rsidRDefault="003064F8">
      <w:pPr>
        <w:pStyle w:val="Corpsdetexte"/>
        <w:spacing w:before="50"/>
      </w:pPr>
    </w:p>
    <w:p w14:paraId="4F88B918" w14:textId="77777777" w:rsidR="003064F8" w:rsidRDefault="00000000">
      <w:pPr>
        <w:pStyle w:val="Corpsdetexte"/>
        <w:ind w:left="112"/>
      </w:pPr>
      <w:r>
        <w:rPr>
          <w:w w:val="115"/>
        </w:rPr>
        <w:t>Représentée</w:t>
      </w:r>
      <w:r>
        <w:rPr>
          <w:spacing w:val="2"/>
          <w:w w:val="115"/>
        </w:rPr>
        <w:t xml:space="preserve"> </w:t>
      </w:r>
      <w:r>
        <w:rPr>
          <w:w w:val="115"/>
        </w:rPr>
        <w:t>par</w:t>
      </w:r>
      <w:r>
        <w:rPr>
          <w:spacing w:val="2"/>
          <w:w w:val="115"/>
        </w:rPr>
        <w:t xml:space="preserve"> </w:t>
      </w:r>
      <w:r>
        <w:rPr>
          <w:w w:val="115"/>
        </w:rPr>
        <w:t>Me</w:t>
      </w:r>
      <w:r>
        <w:rPr>
          <w:spacing w:val="2"/>
          <w:w w:val="115"/>
        </w:rPr>
        <w:t xml:space="preserve"> </w:t>
      </w:r>
      <w:r>
        <w:rPr>
          <w:w w:val="115"/>
        </w:rPr>
        <w:t>Stéphane</w:t>
      </w:r>
      <w:r>
        <w:rPr>
          <w:spacing w:val="2"/>
          <w:w w:val="115"/>
        </w:rPr>
        <w:t xml:space="preserve"> </w:t>
      </w:r>
      <w:r>
        <w:rPr>
          <w:w w:val="115"/>
        </w:rPr>
        <w:t>GUERLAIN</w:t>
      </w:r>
      <w:r>
        <w:rPr>
          <w:spacing w:val="2"/>
          <w:w w:val="115"/>
        </w:rPr>
        <w:t xml:space="preserve"> </w:t>
      </w:r>
      <w:r>
        <w:rPr>
          <w:w w:val="115"/>
        </w:rPr>
        <w:t>de</w:t>
      </w:r>
      <w:r>
        <w:rPr>
          <w:spacing w:val="2"/>
          <w:w w:val="115"/>
        </w:rPr>
        <w:t xml:space="preserve"> </w:t>
      </w:r>
      <w:r>
        <w:rPr>
          <w:w w:val="115"/>
        </w:rPr>
        <w:t>l'AARPI</w:t>
      </w:r>
      <w:r>
        <w:rPr>
          <w:spacing w:val="2"/>
          <w:w w:val="115"/>
        </w:rPr>
        <w:t xml:space="preserve"> </w:t>
      </w:r>
      <w:r>
        <w:rPr>
          <w:w w:val="115"/>
        </w:rPr>
        <w:t>ARMENGAUD</w:t>
      </w:r>
      <w:r>
        <w:rPr>
          <w:spacing w:val="2"/>
          <w:w w:val="115"/>
        </w:rPr>
        <w:t xml:space="preserve"> </w:t>
      </w:r>
      <w:r>
        <w:rPr>
          <w:w w:val="115"/>
        </w:rPr>
        <w:t>-</w:t>
      </w:r>
      <w:r>
        <w:rPr>
          <w:spacing w:val="2"/>
          <w:w w:val="115"/>
        </w:rPr>
        <w:t xml:space="preserve"> </w:t>
      </w:r>
      <w:r>
        <w:rPr>
          <w:w w:val="115"/>
        </w:rPr>
        <w:t>GUERLAIN,</w:t>
      </w:r>
      <w:r>
        <w:rPr>
          <w:spacing w:val="2"/>
          <w:w w:val="115"/>
        </w:rPr>
        <w:t xml:space="preserve"> </w:t>
      </w:r>
      <w:r>
        <w:rPr>
          <w:w w:val="115"/>
        </w:rPr>
        <w:t>avocat</w:t>
      </w:r>
      <w:r>
        <w:rPr>
          <w:spacing w:val="2"/>
          <w:w w:val="115"/>
        </w:rPr>
        <w:t xml:space="preserve"> </w:t>
      </w:r>
      <w:r>
        <w:rPr>
          <w:w w:val="115"/>
        </w:rPr>
        <w:t>au</w:t>
      </w:r>
      <w:r>
        <w:rPr>
          <w:spacing w:val="2"/>
          <w:w w:val="115"/>
        </w:rPr>
        <w:t xml:space="preserve"> </w:t>
      </w:r>
      <w:r>
        <w:rPr>
          <w:w w:val="115"/>
        </w:rPr>
        <w:t>barreau</w:t>
      </w:r>
      <w:r>
        <w:rPr>
          <w:spacing w:val="2"/>
          <w:w w:val="115"/>
        </w:rPr>
        <w:t xml:space="preserve"> </w:t>
      </w:r>
      <w:r>
        <w:rPr>
          <w:w w:val="115"/>
        </w:rPr>
        <w:t>de</w:t>
      </w:r>
      <w:r>
        <w:rPr>
          <w:spacing w:val="2"/>
          <w:w w:val="115"/>
        </w:rPr>
        <w:t xml:space="preserve"> </w:t>
      </w:r>
      <w:r>
        <w:rPr>
          <w:w w:val="115"/>
        </w:rPr>
        <w:t>PARIS,</w:t>
      </w:r>
      <w:r>
        <w:rPr>
          <w:spacing w:val="2"/>
          <w:w w:val="115"/>
        </w:rPr>
        <w:t xml:space="preserve"> </w:t>
      </w:r>
      <w:r>
        <w:rPr>
          <w:w w:val="115"/>
        </w:rPr>
        <w:t>toque</w:t>
      </w:r>
      <w:r>
        <w:rPr>
          <w:spacing w:val="2"/>
          <w:w w:val="115"/>
        </w:rPr>
        <w:t xml:space="preserve"> </w:t>
      </w:r>
      <w:r>
        <w:rPr>
          <w:w w:val="115"/>
        </w:rPr>
        <w:t>W</w:t>
      </w:r>
      <w:r>
        <w:rPr>
          <w:spacing w:val="2"/>
          <w:w w:val="115"/>
        </w:rPr>
        <w:t xml:space="preserve"> </w:t>
      </w:r>
      <w:r>
        <w:rPr>
          <w:spacing w:val="-5"/>
          <w:w w:val="115"/>
        </w:rPr>
        <w:t>07</w:t>
      </w:r>
    </w:p>
    <w:p w14:paraId="4B31BF89" w14:textId="77777777" w:rsidR="003064F8" w:rsidRDefault="003064F8">
      <w:pPr>
        <w:pStyle w:val="Corpsdetexte"/>
      </w:pPr>
    </w:p>
    <w:p w14:paraId="4E8DC13C" w14:textId="77777777" w:rsidR="003064F8" w:rsidRDefault="003064F8">
      <w:pPr>
        <w:pStyle w:val="Corpsdetexte"/>
        <w:spacing w:before="156"/>
      </w:pPr>
    </w:p>
    <w:p w14:paraId="2F3B0C2A" w14:textId="77777777" w:rsidR="003064F8" w:rsidRDefault="00000000">
      <w:pPr>
        <w:pStyle w:val="Titre1"/>
      </w:pPr>
      <w:r>
        <w:rPr>
          <w:w w:val="120"/>
        </w:rPr>
        <w:t>EN</w:t>
      </w:r>
      <w:r>
        <w:rPr>
          <w:spacing w:val="-6"/>
          <w:w w:val="120"/>
        </w:rPr>
        <w:t xml:space="preserve"> </w:t>
      </w:r>
      <w:r>
        <w:rPr>
          <w:w w:val="120"/>
        </w:rPr>
        <w:t>PRÉSENCE</w:t>
      </w:r>
      <w:r>
        <w:rPr>
          <w:spacing w:val="-5"/>
          <w:w w:val="120"/>
        </w:rPr>
        <w:t xml:space="preserve"> DE</w:t>
      </w:r>
    </w:p>
    <w:p w14:paraId="074E7A48" w14:textId="77777777" w:rsidR="003064F8" w:rsidRDefault="003064F8">
      <w:pPr>
        <w:pStyle w:val="Corpsdetexte"/>
      </w:pPr>
    </w:p>
    <w:p w14:paraId="68B5D985" w14:textId="77777777" w:rsidR="003064F8" w:rsidRDefault="003064F8">
      <w:pPr>
        <w:pStyle w:val="Corpsdetexte"/>
        <w:spacing w:before="156"/>
      </w:pPr>
    </w:p>
    <w:p w14:paraId="2366BA74" w14:textId="77777777" w:rsidR="003064F8" w:rsidRDefault="00000000">
      <w:pPr>
        <w:pStyle w:val="Corpsdetexte"/>
        <w:spacing w:line="624" w:lineRule="auto"/>
        <w:ind w:left="112" w:right="4040"/>
      </w:pPr>
      <w:r>
        <w:rPr>
          <w:w w:val="110"/>
        </w:rPr>
        <w:t>M. le directeur général de l'institut national de la propriété industrielle [Adresse 1]</w:t>
      </w:r>
    </w:p>
    <w:p w14:paraId="370BC6A3" w14:textId="77777777" w:rsidR="003064F8" w:rsidRDefault="00000000">
      <w:pPr>
        <w:pStyle w:val="Corpsdetexte"/>
        <w:spacing w:line="173" w:lineRule="exact"/>
        <w:ind w:left="112"/>
        <w:jc w:val="both"/>
      </w:pPr>
      <w:r>
        <w:rPr>
          <w:w w:val="110"/>
        </w:rPr>
        <w:t>[Localité</w:t>
      </w:r>
      <w:r>
        <w:rPr>
          <w:spacing w:val="-1"/>
          <w:w w:val="110"/>
        </w:rPr>
        <w:t xml:space="preserve"> </w:t>
      </w:r>
      <w:r>
        <w:rPr>
          <w:spacing w:val="-5"/>
          <w:w w:val="115"/>
        </w:rPr>
        <w:t>2]</w:t>
      </w:r>
    </w:p>
    <w:p w14:paraId="59D03487" w14:textId="77777777" w:rsidR="003064F8" w:rsidRDefault="003064F8">
      <w:pPr>
        <w:pStyle w:val="Corpsdetexte"/>
        <w:spacing w:line="173" w:lineRule="exact"/>
        <w:jc w:val="both"/>
        <w:sectPr w:rsidR="003064F8">
          <w:headerReference w:type="default" r:id="rId7"/>
          <w:footerReference w:type="default" r:id="rId8"/>
          <w:type w:val="continuous"/>
          <w:pgSz w:w="11900" w:h="16840"/>
          <w:pgMar w:top="640" w:right="850" w:bottom="420" w:left="992" w:header="238" w:footer="232" w:gutter="0"/>
          <w:pgNumType w:start="1"/>
          <w:cols w:space="720"/>
        </w:sectPr>
      </w:pPr>
    </w:p>
    <w:p w14:paraId="237C0CAA" w14:textId="77777777" w:rsidR="003064F8" w:rsidRDefault="00000000">
      <w:pPr>
        <w:pStyle w:val="Corpsdetexte"/>
        <w:spacing w:before="92"/>
        <w:ind w:left="112"/>
      </w:pPr>
      <w:r>
        <w:rPr>
          <w:w w:val="115"/>
        </w:rPr>
        <w:lastRenderedPageBreak/>
        <w:t>Représenté par Mme Aa A,</w:t>
      </w:r>
      <w:r>
        <w:rPr>
          <w:spacing w:val="1"/>
          <w:w w:val="115"/>
        </w:rPr>
        <w:t xml:space="preserve"> </w:t>
      </w:r>
      <w:r>
        <w:rPr>
          <w:w w:val="115"/>
        </w:rPr>
        <w:t xml:space="preserve">chargée de </w:t>
      </w:r>
      <w:r>
        <w:rPr>
          <w:spacing w:val="-2"/>
          <w:w w:val="115"/>
        </w:rPr>
        <w:t>mission</w:t>
      </w:r>
    </w:p>
    <w:p w14:paraId="68FEA5A1" w14:textId="77777777" w:rsidR="003064F8" w:rsidRDefault="003064F8">
      <w:pPr>
        <w:pStyle w:val="Corpsdetexte"/>
      </w:pPr>
    </w:p>
    <w:p w14:paraId="0C250375" w14:textId="77777777" w:rsidR="003064F8" w:rsidRDefault="003064F8">
      <w:pPr>
        <w:pStyle w:val="Corpsdetexte"/>
      </w:pPr>
    </w:p>
    <w:p w14:paraId="03025D8C" w14:textId="77777777" w:rsidR="003064F8" w:rsidRDefault="003064F8">
      <w:pPr>
        <w:pStyle w:val="Corpsdetexte"/>
      </w:pPr>
    </w:p>
    <w:p w14:paraId="0CCB86A0" w14:textId="77777777" w:rsidR="003064F8" w:rsidRDefault="003064F8">
      <w:pPr>
        <w:pStyle w:val="Corpsdetexte"/>
        <w:spacing w:before="34"/>
      </w:pPr>
    </w:p>
    <w:p w14:paraId="76F85588" w14:textId="77777777" w:rsidR="003064F8" w:rsidRDefault="00000000">
      <w:pPr>
        <w:pStyle w:val="Titre1"/>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2FF63616" w14:textId="77777777" w:rsidR="003064F8" w:rsidRDefault="003064F8">
      <w:pPr>
        <w:pStyle w:val="Corpsdetexte"/>
      </w:pPr>
    </w:p>
    <w:p w14:paraId="1385C615" w14:textId="77777777" w:rsidR="003064F8" w:rsidRDefault="003064F8">
      <w:pPr>
        <w:pStyle w:val="Corpsdetexte"/>
        <w:spacing w:before="155"/>
      </w:pPr>
    </w:p>
    <w:p w14:paraId="0E0CD02D" w14:textId="4B67D456" w:rsidR="003064F8" w:rsidRPr="007D50BA" w:rsidRDefault="00000000">
      <w:pPr>
        <w:pStyle w:val="Corpsdetexte"/>
        <w:spacing w:before="1" w:line="312" w:lineRule="auto"/>
        <w:ind w:left="112" w:right="74"/>
        <w:jc w:val="both"/>
      </w:pPr>
      <w:r>
        <w:rPr>
          <w:w w:val="115"/>
        </w:rPr>
        <w:t>En application des disp</w:t>
      </w:r>
      <w:r w:rsidRPr="007D50BA">
        <w:rPr>
          <w:w w:val="115"/>
        </w:rPr>
        <w:t>ositions des</w:t>
      </w:r>
      <w:r w:rsidRPr="007D50BA">
        <w:rPr>
          <w:spacing w:val="-12"/>
          <w:w w:val="115"/>
        </w:rPr>
        <w:t xml:space="preserve"> </w:t>
      </w:r>
      <w:r w:rsidRPr="007D50BA">
        <w:rPr>
          <w:w w:val="115"/>
          <w:u w:color="D31146"/>
        </w:rPr>
        <w:t>articles 805 et 907 du code de procédure civile</w:t>
      </w:r>
      <w:r w:rsidRPr="007D50BA">
        <w:rPr>
          <w:w w:val="115"/>
        </w:rPr>
        <w:t>, l'affaire a été débattue le 21 janvier 2025, en audience publique, les parties ne s'y étant pas opposées, devant Françoise BARUTEL, conseillère faisant fonction de présidente, et Mme Déborah BOHEE, conseillère.</w:t>
      </w:r>
    </w:p>
    <w:p w14:paraId="1C9AF8D6" w14:textId="77777777" w:rsidR="003064F8" w:rsidRPr="007D50BA" w:rsidRDefault="003064F8">
      <w:pPr>
        <w:pStyle w:val="Corpsdetexte"/>
      </w:pPr>
    </w:p>
    <w:p w14:paraId="0048DCD9" w14:textId="77777777" w:rsidR="003064F8" w:rsidRPr="007D50BA" w:rsidRDefault="003064F8">
      <w:pPr>
        <w:pStyle w:val="Corpsdetexte"/>
        <w:spacing w:before="102"/>
      </w:pPr>
    </w:p>
    <w:p w14:paraId="064D1FAB" w14:textId="77777777" w:rsidR="003064F8" w:rsidRPr="007D50BA" w:rsidRDefault="00000000">
      <w:pPr>
        <w:pStyle w:val="Corpsdetexte"/>
        <w:ind w:left="112"/>
      </w:pPr>
      <w:r w:rsidRPr="007D50BA">
        <w:rPr>
          <w:w w:val="115"/>
        </w:rPr>
        <w:t>Mmes</w:t>
      </w:r>
      <w:r w:rsidRPr="007D50BA">
        <w:rPr>
          <w:spacing w:val="-2"/>
          <w:w w:val="115"/>
        </w:rPr>
        <w:t xml:space="preserve"> </w:t>
      </w:r>
      <w:r w:rsidRPr="007D50BA">
        <w:rPr>
          <w:w w:val="115"/>
        </w:rPr>
        <w:t>Françoise</w:t>
      </w:r>
      <w:r w:rsidRPr="007D50BA">
        <w:rPr>
          <w:spacing w:val="-1"/>
          <w:w w:val="115"/>
        </w:rPr>
        <w:t xml:space="preserve"> </w:t>
      </w:r>
      <w:r w:rsidRPr="007D50BA">
        <w:rPr>
          <w:w w:val="115"/>
        </w:rPr>
        <w:t>BARUTEL</w:t>
      </w:r>
      <w:r w:rsidRPr="007D50BA">
        <w:rPr>
          <w:spacing w:val="-1"/>
          <w:w w:val="115"/>
        </w:rPr>
        <w:t xml:space="preserve"> </w:t>
      </w:r>
      <w:r w:rsidRPr="007D50BA">
        <w:rPr>
          <w:w w:val="115"/>
        </w:rPr>
        <w:t>et</w:t>
      </w:r>
      <w:r w:rsidRPr="007D50BA">
        <w:rPr>
          <w:spacing w:val="-2"/>
          <w:w w:val="115"/>
        </w:rPr>
        <w:t xml:space="preserve"> </w:t>
      </w:r>
      <w:r w:rsidRPr="007D50BA">
        <w:rPr>
          <w:w w:val="115"/>
        </w:rPr>
        <w:t>Déborah</w:t>
      </w:r>
      <w:r w:rsidRPr="007D50BA">
        <w:rPr>
          <w:spacing w:val="-1"/>
          <w:w w:val="115"/>
        </w:rPr>
        <w:t xml:space="preserve"> </w:t>
      </w:r>
      <w:r w:rsidRPr="007D50BA">
        <w:rPr>
          <w:w w:val="115"/>
        </w:rPr>
        <w:t>BOHEE</w:t>
      </w:r>
      <w:r w:rsidRPr="007D50BA">
        <w:rPr>
          <w:spacing w:val="-1"/>
          <w:w w:val="115"/>
        </w:rPr>
        <w:t xml:space="preserve"> </w:t>
      </w:r>
      <w:r w:rsidRPr="007D50BA">
        <w:rPr>
          <w:w w:val="115"/>
        </w:rPr>
        <w:t>ont</w:t>
      </w:r>
      <w:r w:rsidRPr="007D50BA">
        <w:rPr>
          <w:spacing w:val="-1"/>
          <w:w w:val="115"/>
        </w:rPr>
        <w:t xml:space="preserve"> </w:t>
      </w:r>
      <w:r w:rsidRPr="007D50BA">
        <w:rPr>
          <w:w w:val="115"/>
        </w:rPr>
        <w:t>rendu</w:t>
      </w:r>
      <w:r w:rsidRPr="007D50BA">
        <w:rPr>
          <w:spacing w:val="-2"/>
          <w:w w:val="115"/>
        </w:rPr>
        <w:t xml:space="preserve"> </w:t>
      </w:r>
      <w:r w:rsidRPr="007D50BA">
        <w:rPr>
          <w:w w:val="115"/>
        </w:rPr>
        <w:t>compte</w:t>
      </w:r>
      <w:r w:rsidRPr="007D50BA">
        <w:rPr>
          <w:spacing w:val="-1"/>
          <w:w w:val="115"/>
        </w:rPr>
        <w:t xml:space="preserve"> </w:t>
      </w:r>
      <w:r w:rsidRPr="007D50BA">
        <w:rPr>
          <w:w w:val="115"/>
        </w:rPr>
        <w:t>des</w:t>
      </w:r>
      <w:r w:rsidRPr="007D50BA">
        <w:rPr>
          <w:spacing w:val="-1"/>
          <w:w w:val="115"/>
        </w:rPr>
        <w:t xml:space="preserve"> </w:t>
      </w:r>
      <w:r w:rsidRPr="007D50BA">
        <w:rPr>
          <w:w w:val="115"/>
        </w:rPr>
        <w:t>plaidoiries</w:t>
      </w:r>
      <w:r w:rsidRPr="007D50BA">
        <w:rPr>
          <w:spacing w:val="-2"/>
          <w:w w:val="115"/>
        </w:rPr>
        <w:t xml:space="preserve"> </w:t>
      </w:r>
      <w:r w:rsidRPr="007D50BA">
        <w:rPr>
          <w:w w:val="115"/>
        </w:rPr>
        <w:t>dans</w:t>
      </w:r>
      <w:r w:rsidRPr="007D50BA">
        <w:rPr>
          <w:spacing w:val="-1"/>
          <w:w w:val="115"/>
        </w:rPr>
        <w:t xml:space="preserve"> </w:t>
      </w:r>
      <w:r w:rsidRPr="007D50BA">
        <w:rPr>
          <w:w w:val="115"/>
        </w:rPr>
        <w:t>le</w:t>
      </w:r>
      <w:r w:rsidRPr="007D50BA">
        <w:rPr>
          <w:spacing w:val="-1"/>
          <w:w w:val="115"/>
        </w:rPr>
        <w:t xml:space="preserve"> </w:t>
      </w:r>
      <w:r w:rsidRPr="007D50BA">
        <w:rPr>
          <w:w w:val="115"/>
        </w:rPr>
        <w:t>délibéré</w:t>
      </w:r>
      <w:r w:rsidRPr="007D50BA">
        <w:rPr>
          <w:spacing w:val="-1"/>
          <w:w w:val="115"/>
        </w:rPr>
        <w:t xml:space="preserve"> </w:t>
      </w:r>
      <w:r w:rsidRPr="007D50BA">
        <w:rPr>
          <w:w w:val="115"/>
        </w:rPr>
        <w:t>de</w:t>
      </w:r>
      <w:r w:rsidRPr="007D50BA">
        <w:rPr>
          <w:spacing w:val="-2"/>
          <w:w w:val="115"/>
        </w:rPr>
        <w:t xml:space="preserve"> </w:t>
      </w:r>
      <w:r w:rsidRPr="007D50BA">
        <w:rPr>
          <w:w w:val="115"/>
        </w:rPr>
        <w:t>la</w:t>
      </w:r>
      <w:r w:rsidRPr="007D50BA">
        <w:rPr>
          <w:spacing w:val="-1"/>
          <w:w w:val="115"/>
        </w:rPr>
        <w:t xml:space="preserve"> </w:t>
      </w:r>
      <w:r w:rsidRPr="007D50BA">
        <w:rPr>
          <w:w w:val="115"/>
        </w:rPr>
        <w:t>Cour,</w:t>
      </w:r>
      <w:r w:rsidRPr="007D50BA">
        <w:rPr>
          <w:spacing w:val="-1"/>
          <w:w w:val="115"/>
        </w:rPr>
        <w:t xml:space="preserve"> </w:t>
      </w:r>
      <w:r w:rsidRPr="007D50BA">
        <w:rPr>
          <w:w w:val="115"/>
        </w:rPr>
        <w:t>composée</w:t>
      </w:r>
      <w:r w:rsidRPr="007D50BA">
        <w:rPr>
          <w:spacing w:val="-1"/>
          <w:w w:val="115"/>
        </w:rPr>
        <w:t xml:space="preserve"> </w:t>
      </w:r>
      <w:r w:rsidRPr="007D50BA">
        <w:rPr>
          <w:w w:val="115"/>
        </w:rPr>
        <w:t>de</w:t>
      </w:r>
      <w:r w:rsidRPr="007D50BA">
        <w:rPr>
          <w:spacing w:val="-2"/>
          <w:w w:val="115"/>
        </w:rPr>
        <w:t xml:space="preserve"> </w:t>
      </w:r>
      <w:r w:rsidRPr="007D50BA">
        <w:rPr>
          <w:spacing w:val="-10"/>
          <w:w w:val="115"/>
        </w:rPr>
        <w:t>:</w:t>
      </w:r>
    </w:p>
    <w:p w14:paraId="57C48464" w14:textId="77777777" w:rsidR="003064F8" w:rsidRPr="007D50BA" w:rsidRDefault="003064F8">
      <w:pPr>
        <w:pStyle w:val="Corpsdetexte"/>
      </w:pPr>
    </w:p>
    <w:p w14:paraId="2917CB0E" w14:textId="77777777" w:rsidR="003064F8" w:rsidRPr="007D50BA" w:rsidRDefault="003064F8">
      <w:pPr>
        <w:pStyle w:val="Corpsdetexte"/>
        <w:spacing w:before="156"/>
      </w:pPr>
    </w:p>
    <w:p w14:paraId="10D599CD" w14:textId="77777777" w:rsidR="003064F8" w:rsidRPr="007D50BA" w:rsidRDefault="00000000">
      <w:pPr>
        <w:pStyle w:val="Paragraphedeliste"/>
        <w:numPr>
          <w:ilvl w:val="0"/>
          <w:numId w:val="1"/>
        </w:numPr>
        <w:tabs>
          <w:tab w:val="left" w:pos="216"/>
        </w:tabs>
        <w:ind w:left="216" w:hanging="104"/>
        <w:rPr>
          <w:sz w:val="15"/>
        </w:rPr>
      </w:pPr>
      <w:r w:rsidRPr="007D50BA">
        <w:rPr>
          <w:w w:val="115"/>
          <w:sz w:val="15"/>
        </w:rPr>
        <w:t>Mme</w:t>
      </w:r>
      <w:r w:rsidRPr="007D50BA">
        <w:rPr>
          <w:spacing w:val="-6"/>
          <w:w w:val="115"/>
          <w:sz w:val="15"/>
        </w:rPr>
        <w:t xml:space="preserve"> </w:t>
      </w:r>
      <w:r w:rsidRPr="007D50BA">
        <w:rPr>
          <w:w w:val="115"/>
          <w:sz w:val="15"/>
        </w:rPr>
        <w:t>Isabelle</w:t>
      </w:r>
      <w:r w:rsidRPr="007D50BA">
        <w:rPr>
          <w:spacing w:val="-5"/>
          <w:w w:val="115"/>
          <w:sz w:val="15"/>
        </w:rPr>
        <w:t xml:space="preserve"> </w:t>
      </w:r>
      <w:r w:rsidRPr="007D50BA">
        <w:rPr>
          <w:w w:val="115"/>
          <w:sz w:val="15"/>
        </w:rPr>
        <w:t>DOUILLET,</w:t>
      </w:r>
      <w:r w:rsidRPr="007D50BA">
        <w:rPr>
          <w:spacing w:val="-5"/>
          <w:w w:val="115"/>
          <w:sz w:val="15"/>
        </w:rPr>
        <w:t xml:space="preserve"> </w:t>
      </w:r>
      <w:r w:rsidRPr="007D50BA">
        <w:rPr>
          <w:w w:val="115"/>
          <w:sz w:val="15"/>
        </w:rPr>
        <w:t>présidente</w:t>
      </w:r>
      <w:r w:rsidRPr="007D50BA">
        <w:rPr>
          <w:spacing w:val="-6"/>
          <w:w w:val="115"/>
          <w:sz w:val="15"/>
        </w:rPr>
        <w:t xml:space="preserve"> </w:t>
      </w:r>
      <w:r w:rsidRPr="007D50BA">
        <w:rPr>
          <w:w w:val="115"/>
          <w:sz w:val="15"/>
        </w:rPr>
        <w:t>de</w:t>
      </w:r>
      <w:r w:rsidRPr="007D50BA">
        <w:rPr>
          <w:spacing w:val="-5"/>
          <w:w w:val="115"/>
          <w:sz w:val="15"/>
        </w:rPr>
        <w:t xml:space="preserve"> </w:t>
      </w:r>
      <w:r w:rsidRPr="007D50BA">
        <w:rPr>
          <w:spacing w:val="-2"/>
          <w:w w:val="115"/>
          <w:sz w:val="15"/>
        </w:rPr>
        <w:t>chambre,</w:t>
      </w:r>
    </w:p>
    <w:p w14:paraId="6D7A0C69" w14:textId="77777777" w:rsidR="003064F8" w:rsidRPr="007D50BA" w:rsidRDefault="003064F8">
      <w:pPr>
        <w:pStyle w:val="Corpsdetexte"/>
        <w:spacing w:before="104"/>
      </w:pPr>
    </w:p>
    <w:p w14:paraId="7E3B0829" w14:textId="77777777" w:rsidR="003064F8" w:rsidRPr="007D50BA" w:rsidRDefault="00000000">
      <w:pPr>
        <w:pStyle w:val="Paragraphedeliste"/>
        <w:numPr>
          <w:ilvl w:val="0"/>
          <w:numId w:val="1"/>
        </w:numPr>
        <w:tabs>
          <w:tab w:val="left" w:pos="216"/>
        </w:tabs>
        <w:ind w:left="216" w:hanging="104"/>
        <w:rPr>
          <w:sz w:val="15"/>
        </w:rPr>
      </w:pPr>
      <w:r w:rsidRPr="007D50BA">
        <w:rPr>
          <w:w w:val="115"/>
          <w:sz w:val="15"/>
        </w:rPr>
        <w:t>Mme Françoise BARUTEL,</w:t>
      </w:r>
      <w:r w:rsidRPr="007D50BA">
        <w:rPr>
          <w:spacing w:val="1"/>
          <w:w w:val="115"/>
          <w:sz w:val="15"/>
        </w:rPr>
        <w:t xml:space="preserve"> </w:t>
      </w:r>
      <w:r w:rsidRPr="007D50BA">
        <w:rPr>
          <w:spacing w:val="-2"/>
          <w:w w:val="115"/>
          <w:sz w:val="15"/>
        </w:rPr>
        <w:t>conseillère,</w:t>
      </w:r>
    </w:p>
    <w:p w14:paraId="39B4FC04" w14:textId="77777777" w:rsidR="003064F8" w:rsidRPr="007D50BA" w:rsidRDefault="003064F8">
      <w:pPr>
        <w:pStyle w:val="Corpsdetexte"/>
        <w:spacing w:before="103"/>
      </w:pPr>
    </w:p>
    <w:p w14:paraId="6F34E750" w14:textId="77777777" w:rsidR="003064F8" w:rsidRPr="007D50BA" w:rsidRDefault="00000000">
      <w:pPr>
        <w:pStyle w:val="Paragraphedeliste"/>
        <w:numPr>
          <w:ilvl w:val="0"/>
          <w:numId w:val="1"/>
        </w:numPr>
        <w:tabs>
          <w:tab w:val="left" w:pos="216"/>
        </w:tabs>
        <w:spacing w:before="1"/>
        <w:ind w:left="216" w:hanging="104"/>
        <w:rPr>
          <w:sz w:val="15"/>
        </w:rPr>
      </w:pPr>
      <w:r w:rsidRPr="007D50BA">
        <w:rPr>
          <w:w w:val="115"/>
          <w:sz w:val="15"/>
        </w:rPr>
        <w:t>Mme</w:t>
      </w:r>
      <w:r w:rsidRPr="007D50BA">
        <w:rPr>
          <w:spacing w:val="9"/>
          <w:w w:val="115"/>
          <w:sz w:val="15"/>
        </w:rPr>
        <w:t xml:space="preserve"> </w:t>
      </w:r>
      <w:r w:rsidRPr="007D50BA">
        <w:rPr>
          <w:w w:val="115"/>
          <w:sz w:val="15"/>
        </w:rPr>
        <w:t>Déborah</w:t>
      </w:r>
      <w:r w:rsidRPr="007D50BA">
        <w:rPr>
          <w:spacing w:val="9"/>
          <w:w w:val="115"/>
          <w:sz w:val="15"/>
        </w:rPr>
        <w:t xml:space="preserve"> </w:t>
      </w:r>
      <w:r w:rsidRPr="007D50BA">
        <w:rPr>
          <w:w w:val="115"/>
          <w:sz w:val="15"/>
        </w:rPr>
        <w:t>BOHEE,</w:t>
      </w:r>
      <w:r w:rsidRPr="007D50BA">
        <w:rPr>
          <w:spacing w:val="10"/>
          <w:w w:val="115"/>
          <w:sz w:val="15"/>
        </w:rPr>
        <w:t xml:space="preserve"> </w:t>
      </w:r>
      <w:r w:rsidRPr="007D50BA">
        <w:rPr>
          <w:spacing w:val="-2"/>
          <w:w w:val="115"/>
          <w:sz w:val="15"/>
        </w:rPr>
        <w:t>conseillère.</w:t>
      </w:r>
    </w:p>
    <w:p w14:paraId="5B9ADB4D" w14:textId="77777777" w:rsidR="003064F8" w:rsidRPr="007D50BA" w:rsidRDefault="003064F8">
      <w:pPr>
        <w:pStyle w:val="Corpsdetexte"/>
      </w:pPr>
    </w:p>
    <w:p w14:paraId="5EDC00E6" w14:textId="77777777" w:rsidR="003064F8" w:rsidRPr="007D50BA" w:rsidRDefault="003064F8">
      <w:pPr>
        <w:pStyle w:val="Corpsdetexte"/>
        <w:spacing w:before="155"/>
      </w:pPr>
    </w:p>
    <w:p w14:paraId="391B4EEC" w14:textId="77777777" w:rsidR="003064F8" w:rsidRPr="007D50BA" w:rsidRDefault="00000000">
      <w:pPr>
        <w:pStyle w:val="Corpsdetexte"/>
        <w:ind w:left="112"/>
      </w:pPr>
      <w:r w:rsidRPr="007D50BA">
        <w:rPr>
          <w:w w:val="115"/>
        </w:rPr>
        <w:t>Le</w:t>
      </w:r>
      <w:r w:rsidRPr="007D50BA">
        <w:rPr>
          <w:spacing w:val="-5"/>
          <w:w w:val="115"/>
        </w:rPr>
        <w:t xml:space="preserve"> </w:t>
      </w:r>
      <w:r w:rsidRPr="007D50BA">
        <w:rPr>
          <w:w w:val="115"/>
        </w:rPr>
        <w:t>parquet</w:t>
      </w:r>
      <w:r w:rsidRPr="007D50BA">
        <w:rPr>
          <w:spacing w:val="-4"/>
          <w:w w:val="115"/>
        </w:rPr>
        <w:t xml:space="preserve"> </w:t>
      </w:r>
      <w:r w:rsidRPr="007D50BA">
        <w:rPr>
          <w:w w:val="115"/>
        </w:rPr>
        <w:t>général</w:t>
      </w:r>
      <w:r w:rsidRPr="007D50BA">
        <w:rPr>
          <w:spacing w:val="-5"/>
          <w:w w:val="115"/>
        </w:rPr>
        <w:t xml:space="preserve"> </w:t>
      </w:r>
      <w:r w:rsidRPr="007D50BA">
        <w:rPr>
          <w:w w:val="115"/>
        </w:rPr>
        <w:t>a</w:t>
      </w:r>
      <w:r w:rsidRPr="007D50BA">
        <w:rPr>
          <w:spacing w:val="-4"/>
          <w:w w:val="115"/>
        </w:rPr>
        <w:t xml:space="preserve"> </w:t>
      </w:r>
      <w:r w:rsidRPr="007D50BA">
        <w:rPr>
          <w:w w:val="115"/>
        </w:rPr>
        <w:t>été</w:t>
      </w:r>
      <w:r w:rsidRPr="007D50BA">
        <w:rPr>
          <w:spacing w:val="-4"/>
          <w:w w:val="115"/>
        </w:rPr>
        <w:t xml:space="preserve"> </w:t>
      </w:r>
      <w:r w:rsidRPr="007D50BA">
        <w:rPr>
          <w:w w:val="115"/>
        </w:rPr>
        <w:t>avisé</w:t>
      </w:r>
      <w:r w:rsidRPr="007D50BA">
        <w:rPr>
          <w:spacing w:val="-5"/>
          <w:w w:val="115"/>
        </w:rPr>
        <w:t xml:space="preserve"> </w:t>
      </w:r>
      <w:r w:rsidRPr="007D50BA">
        <w:rPr>
          <w:w w:val="115"/>
        </w:rPr>
        <w:t>de</w:t>
      </w:r>
      <w:r w:rsidRPr="007D50BA">
        <w:rPr>
          <w:spacing w:val="-4"/>
          <w:w w:val="115"/>
        </w:rPr>
        <w:t xml:space="preserve"> </w:t>
      </w:r>
      <w:r w:rsidRPr="007D50BA">
        <w:rPr>
          <w:w w:val="115"/>
        </w:rPr>
        <w:t>la</w:t>
      </w:r>
      <w:r w:rsidRPr="007D50BA">
        <w:rPr>
          <w:spacing w:val="-4"/>
          <w:w w:val="115"/>
        </w:rPr>
        <w:t xml:space="preserve"> </w:t>
      </w:r>
      <w:r w:rsidRPr="007D50BA">
        <w:rPr>
          <w:w w:val="115"/>
        </w:rPr>
        <w:t>date</w:t>
      </w:r>
      <w:r w:rsidRPr="007D50BA">
        <w:rPr>
          <w:spacing w:val="-5"/>
          <w:w w:val="115"/>
        </w:rPr>
        <w:t xml:space="preserve"> </w:t>
      </w:r>
      <w:r w:rsidRPr="007D50BA">
        <w:rPr>
          <w:w w:val="115"/>
        </w:rPr>
        <w:t>de</w:t>
      </w:r>
      <w:r w:rsidRPr="007D50BA">
        <w:rPr>
          <w:spacing w:val="-4"/>
          <w:w w:val="115"/>
        </w:rPr>
        <w:t xml:space="preserve"> </w:t>
      </w:r>
      <w:r w:rsidRPr="007D50BA">
        <w:rPr>
          <w:spacing w:val="-2"/>
          <w:w w:val="115"/>
        </w:rPr>
        <w:t>l'audience.</w:t>
      </w:r>
    </w:p>
    <w:p w14:paraId="67AF85A1" w14:textId="77777777" w:rsidR="003064F8" w:rsidRPr="007D50BA" w:rsidRDefault="003064F8">
      <w:pPr>
        <w:pStyle w:val="Corpsdetexte"/>
      </w:pPr>
    </w:p>
    <w:p w14:paraId="53A65FC8" w14:textId="77777777" w:rsidR="003064F8" w:rsidRPr="007D50BA" w:rsidRDefault="003064F8">
      <w:pPr>
        <w:pStyle w:val="Corpsdetexte"/>
        <w:spacing w:before="156"/>
      </w:pPr>
    </w:p>
    <w:p w14:paraId="30B563E2" w14:textId="77777777" w:rsidR="003064F8" w:rsidRPr="007D50BA" w:rsidRDefault="00000000">
      <w:pPr>
        <w:pStyle w:val="Corpsdetexte"/>
        <w:spacing w:line="624" w:lineRule="auto"/>
        <w:ind w:left="112" w:right="2279"/>
      </w:pPr>
      <w:r w:rsidRPr="007D50BA">
        <w:rPr>
          <w:w w:val="110"/>
        </w:rPr>
        <w:t>Greffier lors des débats : M. Soufiane HASSAOUI, en présence de Mme [V] [B], greffière stagiaire.</w:t>
      </w:r>
      <w:r w:rsidRPr="007D50BA">
        <w:rPr>
          <w:spacing w:val="80"/>
          <w:w w:val="110"/>
        </w:rPr>
        <w:t xml:space="preserve"> </w:t>
      </w:r>
      <w:r w:rsidRPr="007D50BA">
        <w:rPr>
          <w:w w:val="110"/>
        </w:rPr>
        <w:t>ARRÊT :</w:t>
      </w:r>
    </w:p>
    <w:p w14:paraId="39C5A1FB" w14:textId="77777777" w:rsidR="003064F8" w:rsidRPr="007D50BA" w:rsidRDefault="003064F8">
      <w:pPr>
        <w:pStyle w:val="Corpsdetexte"/>
        <w:spacing w:before="50"/>
      </w:pPr>
    </w:p>
    <w:p w14:paraId="6DE3DB98" w14:textId="77777777" w:rsidR="003064F8" w:rsidRPr="007D50BA" w:rsidRDefault="00000000">
      <w:pPr>
        <w:pStyle w:val="Corpsdetexte"/>
        <w:ind w:left="112"/>
      </w:pPr>
      <w:r w:rsidRPr="007D50BA">
        <w:rPr>
          <w:w w:val="110"/>
        </w:rPr>
        <w:t>contradictoire</w:t>
      </w:r>
      <w:r w:rsidRPr="007D50BA">
        <w:rPr>
          <w:spacing w:val="10"/>
          <w:w w:val="110"/>
        </w:rPr>
        <w:t xml:space="preserve"> </w:t>
      </w:r>
      <w:r w:rsidRPr="007D50BA">
        <w:rPr>
          <w:spacing w:val="-10"/>
          <w:w w:val="110"/>
        </w:rPr>
        <w:t>;</w:t>
      </w:r>
    </w:p>
    <w:p w14:paraId="596C4603" w14:textId="77777777" w:rsidR="003064F8" w:rsidRPr="007D50BA" w:rsidRDefault="003064F8">
      <w:pPr>
        <w:pStyle w:val="Corpsdetexte"/>
        <w:spacing w:before="104"/>
      </w:pPr>
    </w:p>
    <w:p w14:paraId="29C6BB3B" w14:textId="4B702C19" w:rsidR="003064F8" w:rsidRPr="007D50BA" w:rsidRDefault="00000000">
      <w:pPr>
        <w:pStyle w:val="Corpsdetexte"/>
        <w:spacing w:line="312" w:lineRule="auto"/>
        <w:ind w:left="112" w:right="66"/>
        <w:jc w:val="both"/>
      </w:pPr>
      <w:r w:rsidRPr="007D50BA">
        <w:rPr>
          <w:w w:val="115"/>
        </w:rPr>
        <w:t>par mise à disposition de l'arrêt au greffe de la Cour, les parties en ayant été préalablement avisées dans les conditions prévues au deuxième alinéa de l'</w:t>
      </w:r>
      <w:r w:rsidRPr="007D50BA">
        <w:rPr>
          <w:w w:val="115"/>
          <w:u w:color="D31146"/>
        </w:rPr>
        <w:t>article 450 du code de procédure civile</w:t>
      </w:r>
      <w:r w:rsidRPr="007D50BA">
        <w:rPr>
          <w:w w:val="115"/>
        </w:rPr>
        <w:t>;</w:t>
      </w:r>
    </w:p>
    <w:p w14:paraId="48098D9E" w14:textId="77777777" w:rsidR="003064F8" w:rsidRPr="007D50BA" w:rsidRDefault="003064F8">
      <w:pPr>
        <w:pStyle w:val="Corpsdetexte"/>
        <w:spacing w:before="51"/>
      </w:pPr>
    </w:p>
    <w:p w14:paraId="318AAF4E" w14:textId="77777777" w:rsidR="003064F8" w:rsidRDefault="00000000">
      <w:pPr>
        <w:pStyle w:val="Corpsdetexte"/>
        <w:spacing w:line="312" w:lineRule="auto"/>
        <w:ind w:left="112" w:right="77"/>
        <w:jc w:val="both"/>
      </w:pPr>
      <w:r w:rsidRPr="007D50BA">
        <w:rPr>
          <w:w w:val="115"/>
        </w:rPr>
        <w:t xml:space="preserve">signé par Mme Françoise BARUTEL, conseillère faisant fonction de présidente, et </w:t>
      </w:r>
      <w:r>
        <w:rPr>
          <w:w w:val="115"/>
        </w:rPr>
        <w:t>par M. Soufiane HASSAOUI, greffier présent lors de la mise à disposition et auquel la minute de la décision a été remise par le magistrat signataire.</w:t>
      </w:r>
    </w:p>
    <w:p w14:paraId="30741310" w14:textId="77777777" w:rsidR="003064F8" w:rsidRDefault="003064F8">
      <w:pPr>
        <w:pStyle w:val="Corpsdetexte"/>
      </w:pPr>
    </w:p>
    <w:p w14:paraId="700C0A7A" w14:textId="77777777" w:rsidR="003064F8" w:rsidRDefault="003064F8">
      <w:pPr>
        <w:pStyle w:val="Corpsdetexte"/>
        <w:spacing w:before="103"/>
      </w:pPr>
    </w:p>
    <w:p w14:paraId="18FAD6F8" w14:textId="77777777" w:rsidR="003064F8" w:rsidRDefault="00000000">
      <w:pPr>
        <w:spacing w:before="1"/>
        <w:ind w:left="112"/>
        <w:rPr>
          <w:sz w:val="15"/>
        </w:rPr>
      </w:pPr>
      <w:r>
        <w:rPr>
          <w:spacing w:val="-5"/>
          <w:w w:val="140"/>
          <w:sz w:val="15"/>
        </w:rPr>
        <w:t>***</w:t>
      </w:r>
    </w:p>
    <w:p w14:paraId="6A15AA41" w14:textId="77777777" w:rsidR="003064F8" w:rsidRDefault="003064F8">
      <w:pPr>
        <w:pStyle w:val="Corpsdetexte"/>
      </w:pPr>
    </w:p>
    <w:p w14:paraId="5C31685D" w14:textId="77777777" w:rsidR="003064F8" w:rsidRDefault="003064F8">
      <w:pPr>
        <w:pStyle w:val="Corpsdetexte"/>
        <w:spacing w:before="155"/>
      </w:pPr>
    </w:p>
    <w:p w14:paraId="6E7D8F13" w14:textId="77777777" w:rsidR="003064F8" w:rsidRDefault="00000000">
      <w:pPr>
        <w:pStyle w:val="Corpsdetexte"/>
        <w:spacing w:line="312" w:lineRule="auto"/>
        <w:ind w:left="112" w:right="73"/>
        <w:jc w:val="both"/>
      </w:pPr>
      <w:r>
        <w:rPr>
          <w:w w:val="110"/>
        </w:rPr>
        <w:t>Vu</w:t>
      </w:r>
      <w:r>
        <w:rPr>
          <w:spacing w:val="19"/>
          <w:w w:val="110"/>
        </w:rPr>
        <w:t xml:space="preserve"> </w:t>
      </w:r>
      <w:r>
        <w:rPr>
          <w:w w:val="110"/>
        </w:rPr>
        <w:t>le</w:t>
      </w:r>
      <w:r>
        <w:rPr>
          <w:spacing w:val="19"/>
          <w:w w:val="110"/>
        </w:rPr>
        <w:t xml:space="preserve"> </w:t>
      </w:r>
      <w:r>
        <w:rPr>
          <w:w w:val="110"/>
        </w:rPr>
        <w:t>projet</w:t>
      </w:r>
      <w:r>
        <w:rPr>
          <w:spacing w:val="19"/>
          <w:w w:val="110"/>
        </w:rPr>
        <w:t xml:space="preserve"> </w:t>
      </w:r>
      <w:r>
        <w:rPr>
          <w:w w:val="110"/>
        </w:rPr>
        <w:t>de</w:t>
      </w:r>
      <w:r>
        <w:rPr>
          <w:spacing w:val="19"/>
          <w:w w:val="110"/>
        </w:rPr>
        <w:t xml:space="preserve"> </w:t>
      </w:r>
      <w:r>
        <w:rPr>
          <w:w w:val="110"/>
        </w:rPr>
        <w:t>décision</w:t>
      </w:r>
      <w:r>
        <w:rPr>
          <w:spacing w:val="19"/>
          <w:w w:val="110"/>
        </w:rPr>
        <w:t xml:space="preserve"> </w:t>
      </w:r>
      <w:r>
        <w:rPr>
          <w:w w:val="110"/>
        </w:rPr>
        <w:t>du</w:t>
      </w:r>
      <w:r>
        <w:rPr>
          <w:spacing w:val="19"/>
          <w:w w:val="110"/>
        </w:rPr>
        <w:t xml:space="preserve"> </w:t>
      </w:r>
      <w:r>
        <w:rPr>
          <w:w w:val="110"/>
        </w:rPr>
        <w:t>30</w:t>
      </w:r>
      <w:r>
        <w:rPr>
          <w:spacing w:val="19"/>
          <w:w w:val="110"/>
        </w:rPr>
        <w:t xml:space="preserve"> </w:t>
      </w:r>
      <w:r>
        <w:rPr>
          <w:w w:val="110"/>
        </w:rPr>
        <w:t>mars</w:t>
      </w:r>
      <w:r>
        <w:rPr>
          <w:spacing w:val="19"/>
          <w:w w:val="110"/>
        </w:rPr>
        <w:t xml:space="preserve"> </w:t>
      </w:r>
      <w:r>
        <w:rPr>
          <w:w w:val="110"/>
        </w:rPr>
        <w:t>2023,</w:t>
      </w:r>
      <w:r>
        <w:rPr>
          <w:spacing w:val="19"/>
          <w:w w:val="110"/>
        </w:rPr>
        <w:t xml:space="preserve"> </w:t>
      </w:r>
      <w:r>
        <w:rPr>
          <w:w w:val="110"/>
        </w:rPr>
        <w:t>devenu</w:t>
      </w:r>
      <w:r>
        <w:rPr>
          <w:spacing w:val="19"/>
          <w:w w:val="110"/>
        </w:rPr>
        <w:t xml:space="preserve"> </w:t>
      </w:r>
      <w:r>
        <w:rPr>
          <w:w w:val="110"/>
        </w:rPr>
        <w:t>définitif</w:t>
      </w:r>
      <w:r>
        <w:rPr>
          <w:spacing w:val="19"/>
          <w:w w:val="110"/>
        </w:rPr>
        <w:t xml:space="preserve"> </w:t>
      </w:r>
      <w:r>
        <w:rPr>
          <w:w w:val="110"/>
        </w:rPr>
        <w:t>le</w:t>
      </w:r>
      <w:r>
        <w:rPr>
          <w:spacing w:val="19"/>
          <w:w w:val="110"/>
        </w:rPr>
        <w:t xml:space="preserve"> </w:t>
      </w:r>
      <w:r>
        <w:rPr>
          <w:w w:val="110"/>
        </w:rPr>
        <w:t>18</w:t>
      </w:r>
      <w:r>
        <w:rPr>
          <w:spacing w:val="19"/>
          <w:w w:val="110"/>
        </w:rPr>
        <w:t xml:space="preserve"> </w:t>
      </w:r>
      <w:r>
        <w:rPr>
          <w:w w:val="110"/>
        </w:rPr>
        <w:t>mai</w:t>
      </w:r>
      <w:r>
        <w:rPr>
          <w:spacing w:val="19"/>
          <w:w w:val="110"/>
        </w:rPr>
        <w:t xml:space="preserve"> </w:t>
      </w:r>
      <w:r>
        <w:rPr>
          <w:w w:val="110"/>
        </w:rPr>
        <w:t>2023,</w:t>
      </w:r>
      <w:r>
        <w:rPr>
          <w:spacing w:val="19"/>
          <w:w w:val="110"/>
        </w:rPr>
        <w:t xml:space="preserve"> </w:t>
      </w:r>
      <w:r>
        <w:rPr>
          <w:w w:val="110"/>
        </w:rPr>
        <w:t>par</w:t>
      </w:r>
      <w:r>
        <w:rPr>
          <w:spacing w:val="19"/>
          <w:w w:val="110"/>
        </w:rPr>
        <w:t xml:space="preserve"> </w:t>
      </w:r>
      <w:r>
        <w:rPr>
          <w:w w:val="110"/>
        </w:rPr>
        <w:t>lequel</w:t>
      </w:r>
      <w:r>
        <w:rPr>
          <w:spacing w:val="19"/>
          <w:w w:val="110"/>
        </w:rPr>
        <w:t xml:space="preserve"> </w:t>
      </w:r>
      <w:r>
        <w:rPr>
          <w:w w:val="110"/>
        </w:rPr>
        <w:t>le</w:t>
      </w:r>
      <w:r>
        <w:rPr>
          <w:spacing w:val="19"/>
          <w:w w:val="110"/>
        </w:rPr>
        <w:t xml:space="preserve"> </w:t>
      </w:r>
      <w:r>
        <w:rPr>
          <w:w w:val="110"/>
        </w:rPr>
        <w:t>directeur</w:t>
      </w:r>
      <w:r>
        <w:rPr>
          <w:spacing w:val="19"/>
          <w:w w:val="110"/>
        </w:rPr>
        <w:t xml:space="preserve"> </w:t>
      </w:r>
      <w:r>
        <w:rPr>
          <w:w w:val="110"/>
        </w:rPr>
        <w:t>général</w:t>
      </w:r>
      <w:r>
        <w:rPr>
          <w:spacing w:val="19"/>
          <w:w w:val="110"/>
        </w:rPr>
        <w:t xml:space="preserve"> </w:t>
      </w:r>
      <w:r>
        <w:rPr>
          <w:w w:val="110"/>
        </w:rPr>
        <w:t>de</w:t>
      </w:r>
      <w:r>
        <w:rPr>
          <w:spacing w:val="19"/>
          <w:w w:val="110"/>
        </w:rPr>
        <w:t xml:space="preserve"> </w:t>
      </w:r>
      <w:r>
        <w:rPr>
          <w:w w:val="110"/>
        </w:rPr>
        <w:t>l'Institut</w:t>
      </w:r>
      <w:r>
        <w:rPr>
          <w:spacing w:val="19"/>
          <w:w w:val="110"/>
        </w:rPr>
        <w:t xml:space="preserve"> </w:t>
      </w:r>
      <w:r>
        <w:rPr>
          <w:w w:val="110"/>
        </w:rPr>
        <w:t>National de la Propriété Industrielle (INPI) a rejeté l'octroi de la protection en France de la marque internationale n° 1599413 dont est titulaire la société de droit espagnol [Y] [E] ;</w:t>
      </w:r>
    </w:p>
    <w:p w14:paraId="61E6BD31" w14:textId="77777777" w:rsidR="003064F8" w:rsidRDefault="003064F8">
      <w:pPr>
        <w:pStyle w:val="Corpsdetexte"/>
      </w:pPr>
    </w:p>
    <w:p w14:paraId="6BF4F337" w14:textId="77777777" w:rsidR="003064F8" w:rsidRDefault="003064F8">
      <w:pPr>
        <w:pStyle w:val="Corpsdetexte"/>
      </w:pPr>
    </w:p>
    <w:p w14:paraId="2F236CD5" w14:textId="77777777" w:rsidR="003064F8" w:rsidRDefault="003064F8">
      <w:pPr>
        <w:pStyle w:val="Corpsdetexte"/>
        <w:spacing w:before="155"/>
      </w:pPr>
    </w:p>
    <w:p w14:paraId="7D12F7EC" w14:textId="77777777" w:rsidR="003064F8" w:rsidRDefault="00000000">
      <w:pPr>
        <w:pStyle w:val="Corpsdetexte"/>
        <w:ind w:left="112"/>
      </w:pPr>
      <w:r>
        <w:rPr>
          <w:w w:val="115"/>
        </w:rPr>
        <w:t>Vu</w:t>
      </w:r>
      <w:r>
        <w:rPr>
          <w:spacing w:val="-9"/>
          <w:w w:val="115"/>
        </w:rPr>
        <w:t xml:space="preserve"> </w:t>
      </w:r>
      <w:r>
        <w:rPr>
          <w:w w:val="115"/>
        </w:rPr>
        <w:t>le</w:t>
      </w:r>
      <w:r>
        <w:rPr>
          <w:spacing w:val="-9"/>
          <w:w w:val="115"/>
        </w:rPr>
        <w:t xml:space="preserve"> </w:t>
      </w:r>
      <w:r>
        <w:rPr>
          <w:w w:val="115"/>
        </w:rPr>
        <w:t>recours</w:t>
      </w:r>
      <w:r>
        <w:rPr>
          <w:spacing w:val="-9"/>
          <w:w w:val="115"/>
        </w:rPr>
        <w:t xml:space="preserve"> </w:t>
      </w:r>
      <w:r>
        <w:rPr>
          <w:w w:val="115"/>
        </w:rPr>
        <w:t>en</w:t>
      </w:r>
      <w:r>
        <w:rPr>
          <w:spacing w:val="-8"/>
          <w:w w:val="115"/>
        </w:rPr>
        <w:t xml:space="preserve"> </w:t>
      </w:r>
      <w:r>
        <w:rPr>
          <w:w w:val="115"/>
        </w:rPr>
        <w:t>annulation</w:t>
      </w:r>
      <w:r>
        <w:rPr>
          <w:spacing w:val="-9"/>
          <w:w w:val="115"/>
        </w:rPr>
        <w:t xml:space="preserve"> </w:t>
      </w:r>
      <w:r>
        <w:rPr>
          <w:w w:val="115"/>
        </w:rPr>
        <w:t>formé</w:t>
      </w:r>
      <w:r>
        <w:rPr>
          <w:spacing w:val="-9"/>
          <w:w w:val="115"/>
        </w:rPr>
        <w:t xml:space="preserve"> </w:t>
      </w:r>
      <w:r>
        <w:rPr>
          <w:w w:val="115"/>
        </w:rPr>
        <w:t>le</w:t>
      </w:r>
      <w:r>
        <w:rPr>
          <w:spacing w:val="-8"/>
          <w:w w:val="115"/>
        </w:rPr>
        <w:t xml:space="preserve"> </w:t>
      </w:r>
      <w:r>
        <w:rPr>
          <w:w w:val="115"/>
        </w:rPr>
        <w:t>10</w:t>
      </w:r>
      <w:r>
        <w:rPr>
          <w:spacing w:val="-9"/>
          <w:w w:val="115"/>
        </w:rPr>
        <w:t xml:space="preserve"> </w:t>
      </w:r>
      <w:r>
        <w:rPr>
          <w:w w:val="115"/>
        </w:rPr>
        <w:t>juillet</w:t>
      </w:r>
      <w:r>
        <w:rPr>
          <w:spacing w:val="-9"/>
          <w:w w:val="115"/>
        </w:rPr>
        <w:t xml:space="preserve"> </w:t>
      </w:r>
      <w:r>
        <w:rPr>
          <w:w w:val="115"/>
        </w:rPr>
        <w:t>2023</w:t>
      </w:r>
      <w:r>
        <w:rPr>
          <w:spacing w:val="-8"/>
          <w:w w:val="115"/>
        </w:rPr>
        <w:t xml:space="preserve"> </w:t>
      </w:r>
      <w:r>
        <w:rPr>
          <w:w w:val="115"/>
        </w:rPr>
        <w:t>par</w:t>
      </w:r>
      <w:r>
        <w:rPr>
          <w:spacing w:val="-9"/>
          <w:w w:val="115"/>
        </w:rPr>
        <w:t xml:space="preserve"> </w:t>
      </w:r>
      <w:r>
        <w:rPr>
          <w:w w:val="115"/>
        </w:rPr>
        <w:t>la</w:t>
      </w:r>
      <w:r>
        <w:rPr>
          <w:spacing w:val="-9"/>
          <w:w w:val="115"/>
        </w:rPr>
        <w:t xml:space="preserve"> </w:t>
      </w:r>
      <w:r>
        <w:rPr>
          <w:w w:val="115"/>
        </w:rPr>
        <w:t>société</w:t>
      </w:r>
      <w:r>
        <w:rPr>
          <w:spacing w:val="-8"/>
          <w:w w:val="115"/>
        </w:rPr>
        <w:t xml:space="preserve"> </w:t>
      </w:r>
      <w:r>
        <w:rPr>
          <w:w w:val="115"/>
        </w:rPr>
        <w:t>[Y]</w:t>
      </w:r>
      <w:r>
        <w:rPr>
          <w:spacing w:val="-9"/>
          <w:w w:val="115"/>
        </w:rPr>
        <w:t xml:space="preserve"> </w:t>
      </w:r>
      <w:r>
        <w:rPr>
          <w:w w:val="115"/>
        </w:rPr>
        <w:t>[E]</w:t>
      </w:r>
      <w:r>
        <w:rPr>
          <w:spacing w:val="-9"/>
          <w:w w:val="115"/>
        </w:rPr>
        <w:t xml:space="preserve"> </w:t>
      </w:r>
      <w:r>
        <w:rPr>
          <w:w w:val="115"/>
        </w:rPr>
        <w:t>contre</w:t>
      </w:r>
      <w:r>
        <w:rPr>
          <w:spacing w:val="-8"/>
          <w:w w:val="115"/>
        </w:rPr>
        <w:t xml:space="preserve"> </w:t>
      </w:r>
      <w:r>
        <w:rPr>
          <w:w w:val="115"/>
        </w:rPr>
        <w:t>cette</w:t>
      </w:r>
      <w:r>
        <w:rPr>
          <w:spacing w:val="-9"/>
          <w:w w:val="115"/>
        </w:rPr>
        <w:t xml:space="preserve"> </w:t>
      </w:r>
      <w:r>
        <w:rPr>
          <w:w w:val="115"/>
        </w:rPr>
        <w:t>décision</w:t>
      </w:r>
      <w:r>
        <w:rPr>
          <w:spacing w:val="-9"/>
          <w:w w:val="115"/>
        </w:rPr>
        <w:t xml:space="preserve"> </w:t>
      </w:r>
      <w:r>
        <w:rPr>
          <w:spacing w:val="-10"/>
          <w:w w:val="115"/>
        </w:rPr>
        <w:t>;</w:t>
      </w:r>
    </w:p>
    <w:p w14:paraId="5BBE230D" w14:textId="77777777" w:rsidR="003064F8" w:rsidRDefault="003064F8">
      <w:pPr>
        <w:pStyle w:val="Corpsdetexte"/>
      </w:pPr>
    </w:p>
    <w:p w14:paraId="28538F8D" w14:textId="77777777" w:rsidR="003064F8" w:rsidRDefault="003064F8">
      <w:pPr>
        <w:pStyle w:val="Corpsdetexte"/>
        <w:spacing w:before="155"/>
      </w:pPr>
    </w:p>
    <w:p w14:paraId="28B6E84B" w14:textId="77777777" w:rsidR="003064F8" w:rsidRDefault="00000000">
      <w:pPr>
        <w:pStyle w:val="Corpsdetexte"/>
        <w:spacing w:before="1"/>
        <w:ind w:left="112"/>
      </w:pPr>
      <w:r>
        <w:rPr>
          <w:w w:val="115"/>
        </w:rPr>
        <w:t xml:space="preserve">Vu les conclusions transmises par la société [Y] [E] le 3 novembre 2023 </w:t>
      </w:r>
      <w:r>
        <w:rPr>
          <w:spacing w:val="-10"/>
          <w:w w:val="115"/>
        </w:rPr>
        <w:t>;</w:t>
      </w:r>
    </w:p>
    <w:p w14:paraId="0BFA5772" w14:textId="77777777" w:rsidR="003064F8" w:rsidRDefault="003064F8">
      <w:pPr>
        <w:pStyle w:val="Corpsdetexte"/>
      </w:pPr>
    </w:p>
    <w:p w14:paraId="1DF96DDC" w14:textId="77777777" w:rsidR="003064F8" w:rsidRDefault="003064F8">
      <w:pPr>
        <w:pStyle w:val="Corpsdetexte"/>
        <w:spacing w:before="155"/>
      </w:pPr>
    </w:p>
    <w:p w14:paraId="04F8424E" w14:textId="77777777" w:rsidR="003064F8" w:rsidRDefault="00000000">
      <w:pPr>
        <w:pStyle w:val="Corpsdetexte"/>
        <w:ind w:left="112"/>
      </w:pPr>
      <w:r>
        <w:rPr>
          <w:w w:val="115"/>
        </w:rPr>
        <w:t>Vu</w:t>
      </w:r>
      <w:r>
        <w:rPr>
          <w:spacing w:val="-1"/>
          <w:w w:val="115"/>
        </w:rPr>
        <w:t xml:space="preserve"> </w:t>
      </w:r>
      <w:r>
        <w:rPr>
          <w:w w:val="115"/>
        </w:rPr>
        <w:t>les</w:t>
      </w:r>
      <w:r>
        <w:rPr>
          <w:spacing w:val="-1"/>
          <w:w w:val="115"/>
        </w:rPr>
        <w:t xml:space="preserve"> </w:t>
      </w:r>
      <w:r>
        <w:rPr>
          <w:w w:val="115"/>
        </w:rPr>
        <w:t>observations</w:t>
      </w:r>
      <w:r>
        <w:rPr>
          <w:spacing w:val="-1"/>
          <w:w w:val="115"/>
        </w:rPr>
        <w:t xml:space="preserve"> </w:t>
      </w:r>
      <w:r>
        <w:rPr>
          <w:w w:val="115"/>
        </w:rPr>
        <w:t>écrites du</w:t>
      </w:r>
      <w:r>
        <w:rPr>
          <w:spacing w:val="-1"/>
          <w:w w:val="115"/>
        </w:rPr>
        <w:t xml:space="preserve"> </w:t>
      </w:r>
      <w:r>
        <w:rPr>
          <w:w w:val="115"/>
        </w:rPr>
        <w:t>directeur</w:t>
      </w:r>
      <w:r>
        <w:rPr>
          <w:spacing w:val="-1"/>
          <w:w w:val="115"/>
        </w:rPr>
        <w:t xml:space="preserve"> </w:t>
      </w:r>
      <w:r>
        <w:rPr>
          <w:w w:val="115"/>
        </w:rPr>
        <w:t>général de</w:t>
      </w:r>
      <w:r>
        <w:rPr>
          <w:spacing w:val="-1"/>
          <w:w w:val="115"/>
        </w:rPr>
        <w:t xml:space="preserve"> </w:t>
      </w:r>
      <w:r>
        <w:rPr>
          <w:w w:val="115"/>
        </w:rPr>
        <w:t>l'INPI</w:t>
      </w:r>
      <w:r>
        <w:rPr>
          <w:spacing w:val="-1"/>
          <w:w w:val="115"/>
        </w:rPr>
        <w:t xml:space="preserve"> </w:t>
      </w:r>
      <w:r>
        <w:rPr>
          <w:w w:val="115"/>
        </w:rPr>
        <w:t>transmises le</w:t>
      </w:r>
      <w:r>
        <w:rPr>
          <w:spacing w:val="-1"/>
          <w:w w:val="115"/>
        </w:rPr>
        <w:t xml:space="preserve"> </w:t>
      </w:r>
      <w:r>
        <w:rPr>
          <w:w w:val="115"/>
        </w:rPr>
        <w:t>26</w:t>
      </w:r>
      <w:r>
        <w:rPr>
          <w:spacing w:val="-1"/>
          <w:w w:val="115"/>
        </w:rPr>
        <w:t xml:space="preserve"> </w:t>
      </w:r>
      <w:r>
        <w:rPr>
          <w:w w:val="115"/>
        </w:rPr>
        <w:t>août</w:t>
      </w:r>
      <w:r>
        <w:rPr>
          <w:spacing w:val="-1"/>
          <w:w w:val="115"/>
        </w:rPr>
        <w:t xml:space="preserve"> </w:t>
      </w:r>
      <w:r>
        <w:rPr>
          <w:w w:val="115"/>
        </w:rPr>
        <w:t xml:space="preserve">2024 </w:t>
      </w:r>
      <w:r>
        <w:rPr>
          <w:spacing w:val="-10"/>
          <w:w w:val="115"/>
        </w:rPr>
        <w:t>;</w:t>
      </w:r>
    </w:p>
    <w:p w14:paraId="43145259" w14:textId="77777777" w:rsidR="003064F8" w:rsidRDefault="003064F8">
      <w:pPr>
        <w:pStyle w:val="Corpsdetexte"/>
      </w:pPr>
    </w:p>
    <w:p w14:paraId="7DA7FA05" w14:textId="77777777" w:rsidR="003064F8" w:rsidRDefault="003064F8">
      <w:pPr>
        <w:pStyle w:val="Corpsdetexte"/>
        <w:spacing w:before="156"/>
      </w:pPr>
    </w:p>
    <w:p w14:paraId="302F7BEB" w14:textId="77777777" w:rsidR="003064F8" w:rsidRDefault="00000000">
      <w:pPr>
        <w:pStyle w:val="Corpsdetexte"/>
        <w:spacing w:line="312" w:lineRule="auto"/>
        <w:ind w:left="112" w:right="79"/>
        <w:jc w:val="both"/>
      </w:pPr>
      <w:r>
        <w:rPr>
          <w:w w:val="115"/>
        </w:rPr>
        <w:t>Vu la note d'audience par laquelle la cour a pris acte de ce que le conseil de la société [Y] [E] a renoncé oralement à la production de ses pièces 23 et 24 ;</w:t>
      </w:r>
    </w:p>
    <w:p w14:paraId="28B1A1A4" w14:textId="77777777" w:rsidR="003064F8" w:rsidRDefault="003064F8">
      <w:pPr>
        <w:pStyle w:val="Corpsdetexte"/>
      </w:pPr>
    </w:p>
    <w:p w14:paraId="4192DE0E" w14:textId="77777777" w:rsidR="003064F8" w:rsidRDefault="003064F8">
      <w:pPr>
        <w:pStyle w:val="Corpsdetexte"/>
        <w:spacing w:before="103"/>
      </w:pPr>
    </w:p>
    <w:p w14:paraId="3A5D91E2" w14:textId="77777777" w:rsidR="003064F8" w:rsidRDefault="00000000">
      <w:pPr>
        <w:pStyle w:val="Corpsdetexte"/>
        <w:ind w:left="112"/>
      </w:pPr>
      <w:r>
        <w:rPr>
          <w:w w:val="115"/>
        </w:rPr>
        <w:t>Le</w:t>
      </w:r>
      <w:r>
        <w:rPr>
          <w:spacing w:val="-7"/>
          <w:w w:val="115"/>
        </w:rPr>
        <w:t xml:space="preserve"> </w:t>
      </w:r>
      <w:r>
        <w:rPr>
          <w:w w:val="115"/>
        </w:rPr>
        <w:t>conseil</w:t>
      </w:r>
      <w:r>
        <w:rPr>
          <w:spacing w:val="-7"/>
          <w:w w:val="115"/>
        </w:rPr>
        <w:t xml:space="preserve"> </w:t>
      </w:r>
      <w:r>
        <w:rPr>
          <w:w w:val="115"/>
        </w:rPr>
        <w:t>de</w:t>
      </w:r>
      <w:r>
        <w:rPr>
          <w:spacing w:val="-7"/>
          <w:w w:val="115"/>
        </w:rPr>
        <w:t xml:space="preserve"> </w:t>
      </w:r>
      <w:r>
        <w:rPr>
          <w:w w:val="115"/>
        </w:rPr>
        <w:t>la</w:t>
      </w:r>
      <w:r>
        <w:rPr>
          <w:spacing w:val="-6"/>
          <w:w w:val="115"/>
        </w:rPr>
        <w:t xml:space="preserve"> </w:t>
      </w:r>
      <w:r>
        <w:rPr>
          <w:w w:val="115"/>
        </w:rPr>
        <w:t>société</w:t>
      </w:r>
      <w:r>
        <w:rPr>
          <w:spacing w:val="-7"/>
          <w:w w:val="115"/>
        </w:rPr>
        <w:t xml:space="preserve"> </w:t>
      </w:r>
      <w:r>
        <w:rPr>
          <w:w w:val="115"/>
        </w:rPr>
        <w:t>[Y]</w:t>
      </w:r>
      <w:r>
        <w:rPr>
          <w:spacing w:val="-7"/>
          <w:w w:val="115"/>
        </w:rPr>
        <w:t xml:space="preserve"> </w:t>
      </w:r>
      <w:r>
        <w:rPr>
          <w:w w:val="115"/>
        </w:rPr>
        <w:t>[E]</w:t>
      </w:r>
      <w:r>
        <w:rPr>
          <w:spacing w:val="-6"/>
          <w:w w:val="115"/>
        </w:rPr>
        <w:t xml:space="preserve"> </w:t>
      </w:r>
      <w:r>
        <w:rPr>
          <w:w w:val="115"/>
        </w:rPr>
        <w:t>et</w:t>
      </w:r>
      <w:r>
        <w:rPr>
          <w:spacing w:val="-7"/>
          <w:w w:val="115"/>
        </w:rPr>
        <w:t xml:space="preserve"> </w:t>
      </w:r>
      <w:r>
        <w:rPr>
          <w:w w:val="115"/>
        </w:rPr>
        <w:t>la</w:t>
      </w:r>
      <w:r>
        <w:rPr>
          <w:spacing w:val="-7"/>
          <w:w w:val="115"/>
        </w:rPr>
        <w:t xml:space="preserve"> </w:t>
      </w:r>
      <w:r>
        <w:rPr>
          <w:w w:val="115"/>
        </w:rPr>
        <w:t>représentante</w:t>
      </w:r>
      <w:r>
        <w:rPr>
          <w:spacing w:val="-6"/>
          <w:w w:val="115"/>
        </w:rPr>
        <w:t xml:space="preserve"> </w:t>
      </w:r>
      <w:r>
        <w:rPr>
          <w:w w:val="115"/>
        </w:rPr>
        <w:t>de</w:t>
      </w:r>
      <w:r>
        <w:rPr>
          <w:spacing w:val="-7"/>
          <w:w w:val="115"/>
        </w:rPr>
        <w:t xml:space="preserve"> </w:t>
      </w:r>
      <w:r>
        <w:rPr>
          <w:w w:val="115"/>
        </w:rPr>
        <w:t>l'INPI</w:t>
      </w:r>
      <w:r>
        <w:rPr>
          <w:spacing w:val="-7"/>
          <w:w w:val="115"/>
        </w:rPr>
        <w:t xml:space="preserve"> </w:t>
      </w:r>
      <w:r>
        <w:rPr>
          <w:w w:val="115"/>
        </w:rPr>
        <w:t>entendus</w:t>
      </w:r>
      <w:r>
        <w:rPr>
          <w:spacing w:val="-6"/>
          <w:w w:val="115"/>
        </w:rPr>
        <w:t xml:space="preserve"> </w:t>
      </w:r>
      <w:r>
        <w:rPr>
          <w:w w:val="115"/>
        </w:rPr>
        <w:t>en</w:t>
      </w:r>
      <w:r>
        <w:rPr>
          <w:spacing w:val="-7"/>
          <w:w w:val="115"/>
        </w:rPr>
        <w:t xml:space="preserve"> </w:t>
      </w:r>
      <w:r>
        <w:rPr>
          <w:w w:val="115"/>
        </w:rPr>
        <w:t>leurs</w:t>
      </w:r>
      <w:r>
        <w:rPr>
          <w:spacing w:val="-7"/>
          <w:w w:val="115"/>
        </w:rPr>
        <w:t xml:space="preserve"> </w:t>
      </w:r>
      <w:r>
        <w:rPr>
          <w:w w:val="115"/>
        </w:rPr>
        <w:t>observations</w:t>
      </w:r>
      <w:r>
        <w:rPr>
          <w:spacing w:val="-6"/>
          <w:w w:val="115"/>
        </w:rPr>
        <w:t xml:space="preserve"> </w:t>
      </w:r>
      <w:r>
        <w:rPr>
          <w:w w:val="115"/>
        </w:rPr>
        <w:t>orales</w:t>
      </w:r>
      <w:r>
        <w:rPr>
          <w:spacing w:val="-7"/>
          <w:w w:val="115"/>
        </w:rPr>
        <w:t xml:space="preserve"> </w:t>
      </w:r>
      <w:r>
        <w:rPr>
          <w:w w:val="115"/>
        </w:rPr>
        <w:t>reprenant</w:t>
      </w:r>
      <w:r>
        <w:rPr>
          <w:spacing w:val="-7"/>
          <w:w w:val="115"/>
        </w:rPr>
        <w:t xml:space="preserve"> </w:t>
      </w:r>
      <w:r>
        <w:rPr>
          <w:w w:val="115"/>
        </w:rPr>
        <w:t>leurs</w:t>
      </w:r>
      <w:r>
        <w:rPr>
          <w:spacing w:val="-6"/>
          <w:w w:val="115"/>
        </w:rPr>
        <w:t xml:space="preserve"> </w:t>
      </w:r>
      <w:r>
        <w:rPr>
          <w:w w:val="115"/>
        </w:rPr>
        <w:t>écritures</w:t>
      </w:r>
      <w:r>
        <w:rPr>
          <w:spacing w:val="-7"/>
          <w:w w:val="115"/>
        </w:rPr>
        <w:t xml:space="preserve"> </w:t>
      </w:r>
      <w:r>
        <w:rPr>
          <w:spacing w:val="-10"/>
          <w:w w:val="115"/>
        </w:rPr>
        <w:t>;</w:t>
      </w:r>
    </w:p>
    <w:p w14:paraId="32B259ED" w14:textId="77777777" w:rsidR="003064F8" w:rsidRDefault="003064F8">
      <w:pPr>
        <w:pStyle w:val="Corpsdetexte"/>
      </w:pPr>
    </w:p>
    <w:p w14:paraId="7F30B63B" w14:textId="77777777" w:rsidR="003064F8" w:rsidRDefault="003064F8">
      <w:pPr>
        <w:pStyle w:val="Corpsdetexte"/>
        <w:spacing w:before="156"/>
      </w:pPr>
    </w:p>
    <w:p w14:paraId="0ACBED2C" w14:textId="77777777" w:rsidR="003064F8" w:rsidRDefault="00000000">
      <w:pPr>
        <w:pStyle w:val="Corpsdetexte"/>
        <w:ind w:left="112"/>
      </w:pPr>
      <w:r>
        <w:rPr>
          <w:w w:val="115"/>
        </w:rPr>
        <w:t>Le</w:t>
      </w:r>
      <w:r>
        <w:rPr>
          <w:spacing w:val="-6"/>
          <w:w w:val="115"/>
        </w:rPr>
        <w:t xml:space="preserve"> </w:t>
      </w:r>
      <w:r>
        <w:rPr>
          <w:w w:val="115"/>
        </w:rPr>
        <w:t>ministère</w:t>
      </w:r>
      <w:r>
        <w:rPr>
          <w:spacing w:val="-6"/>
          <w:w w:val="115"/>
        </w:rPr>
        <w:t xml:space="preserve"> </w:t>
      </w:r>
      <w:r>
        <w:rPr>
          <w:w w:val="115"/>
        </w:rPr>
        <w:t>public</w:t>
      </w:r>
      <w:r>
        <w:rPr>
          <w:spacing w:val="-5"/>
          <w:w w:val="115"/>
        </w:rPr>
        <w:t xml:space="preserve"> </w:t>
      </w:r>
      <w:r>
        <w:rPr>
          <w:w w:val="115"/>
        </w:rPr>
        <w:t>ayant</w:t>
      </w:r>
      <w:r>
        <w:rPr>
          <w:spacing w:val="-6"/>
          <w:w w:val="115"/>
        </w:rPr>
        <w:t xml:space="preserve"> </w:t>
      </w:r>
      <w:r>
        <w:rPr>
          <w:w w:val="115"/>
        </w:rPr>
        <w:t>été</w:t>
      </w:r>
      <w:r>
        <w:rPr>
          <w:spacing w:val="-6"/>
          <w:w w:val="115"/>
        </w:rPr>
        <w:t xml:space="preserve"> </w:t>
      </w:r>
      <w:r>
        <w:rPr>
          <w:w w:val="115"/>
        </w:rPr>
        <w:t>avisé</w:t>
      </w:r>
      <w:r>
        <w:rPr>
          <w:spacing w:val="-5"/>
          <w:w w:val="115"/>
        </w:rPr>
        <w:t xml:space="preserve"> </w:t>
      </w:r>
      <w:r>
        <w:rPr>
          <w:w w:val="115"/>
        </w:rPr>
        <w:t>de</w:t>
      </w:r>
      <w:r>
        <w:rPr>
          <w:spacing w:val="-6"/>
          <w:w w:val="115"/>
        </w:rPr>
        <w:t xml:space="preserve"> </w:t>
      </w:r>
      <w:r>
        <w:rPr>
          <w:w w:val="115"/>
        </w:rPr>
        <w:t>la</w:t>
      </w:r>
      <w:r>
        <w:rPr>
          <w:spacing w:val="-5"/>
          <w:w w:val="115"/>
        </w:rPr>
        <w:t xml:space="preserve"> </w:t>
      </w:r>
      <w:r>
        <w:rPr>
          <w:w w:val="115"/>
        </w:rPr>
        <w:t>date</w:t>
      </w:r>
      <w:r>
        <w:rPr>
          <w:spacing w:val="-6"/>
          <w:w w:val="115"/>
        </w:rPr>
        <w:t xml:space="preserve"> </w:t>
      </w:r>
      <w:r>
        <w:rPr>
          <w:w w:val="115"/>
        </w:rPr>
        <w:t>de</w:t>
      </w:r>
      <w:r>
        <w:rPr>
          <w:spacing w:val="-6"/>
          <w:w w:val="115"/>
        </w:rPr>
        <w:t xml:space="preserve"> </w:t>
      </w:r>
      <w:r>
        <w:rPr>
          <w:w w:val="115"/>
        </w:rPr>
        <w:t>l'audience</w:t>
      </w:r>
      <w:r>
        <w:rPr>
          <w:spacing w:val="-5"/>
          <w:w w:val="115"/>
        </w:rPr>
        <w:t xml:space="preserve"> </w:t>
      </w:r>
      <w:r>
        <w:rPr>
          <w:spacing w:val="-10"/>
          <w:w w:val="115"/>
        </w:rPr>
        <w:t>;</w:t>
      </w:r>
    </w:p>
    <w:p w14:paraId="4C566EA6" w14:textId="77777777" w:rsidR="003064F8" w:rsidRDefault="003064F8">
      <w:pPr>
        <w:pStyle w:val="Corpsdetexte"/>
        <w:sectPr w:rsidR="003064F8">
          <w:pgSz w:w="11900" w:h="16840"/>
          <w:pgMar w:top="640" w:right="850" w:bottom="420" w:left="992" w:header="238" w:footer="232" w:gutter="0"/>
          <w:cols w:space="720"/>
        </w:sectPr>
      </w:pPr>
    </w:p>
    <w:p w14:paraId="2ADFC2F4" w14:textId="77777777" w:rsidR="003064F8" w:rsidRDefault="00000000">
      <w:pPr>
        <w:pStyle w:val="Titre1"/>
        <w:spacing w:before="92"/>
        <w:jc w:val="both"/>
      </w:pPr>
      <w:r>
        <w:rPr>
          <w:w w:val="120"/>
        </w:rPr>
        <w:lastRenderedPageBreak/>
        <w:t>SUR</w:t>
      </w:r>
      <w:r>
        <w:rPr>
          <w:spacing w:val="2"/>
          <w:w w:val="120"/>
        </w:rPr>
        <w:t xml:space="preserve"> </w:t>
      </w:r>
      <w:r>
        <w:rPr>
          <w:spacing w:val="-5"/>
          <w:w w:val="120"/>
        </w:rPr>
        <w:t>CE,</w:t>
      </w:r>
    </w:p>
    <w:p w14:paraId="6546CCA7" w14:textId="77777777" w:rsidR="003064F8" w:rsidRDefault="003064F8">
      <w:pPr>
        <w:pStyle w:val="Corpsdetexte"/>
      </w:pPr>
    </w:p>
    <w:p w14:paraId="6825FD7B" w14:textId="77777777" w:rsidR="003064F8" w:rsidRDefault="003064F8">
      <w:pPr>
        <w:pStyle w:val="Corpsdetexte"/>
        <w:spacing w:before="156"/>
      </w:pPr>
    </w:p>
    <w:p w14:paraId="147A3738" w14:textId="77777777" w:rsidR="003064F8" w:rsidRDefault="00000000">
      <w:pPr>
        <w:pStyle w:val="Corpsdetexte"/>
        <w:spacing w:line="312" w:lineRule="auto"/>
        <w:ind w:left="112" w:right="68"/>
        <w:jc w:val="both"/>
      </w:pPr>
      <w:r>
        <w:rPr>
          <w:w w:val="115"/>
        </w:rPr>
        <w:t>La société [Y] [E] est titulaire de l'enregistrement international n° 1599413, déposé le 19 avril 2021 et portant sur le signe figuratif ci-dessous reproduit :</w:t>
      </w:r>
    </w:p>
    <w:p w14:paraId="2FA52986" w14:textId="77777777" w:rsidR="003064F8" w:rsidRDefault="003064F8">
      <w:pPr>
        <w:pStyle w:val="Corpsdetexte"/>
      </w:pPr>
    </w:p>
    <w:p w14:paraId="6E36CCC6" w14:textId="77777777" w:rsidR="003064F8" w:rsidRDefault="003064F8">
      <w:pPr>
        <w:pStyle w:val="Corpsdetexte"/>
        <w:spacing w:before="103"/>
      </w:pPr>
    </w:p>
    <w:p w14:paraId="475AB2A1" w14:textId="77777777" w:rsidR="003064F8" w:rsidRDefault="00000000">
      <w:pPr>
        <w:pStyle w:val="Corpsdetexte"/>
        <w:spacing w:line="312" w:lineRule="auto"/>
        <w:ind w:left="112" w:right="64"/>
        <w:jc w:val="both"/>
      </w:pPr>
      <w:r>
        <w:rPr>
          <w:w w:val="115"/>
        </w:rPr>
        <w:t>Ce signe est présenté comme destiné à distinguer les produits suivants, en classe 18 : « Sacs; fourre-tout, sacs, sacs à main, sacs</w:t>
      </w:r>
      <w:r>
        <w:rPr>
          <w:spacing w:val="34"/>
          <w:w w:val="115"/>
        </w:rPr>
        <w:t xml:space="preserve"> </w:t>
      </w:r>
      <w:r>
        <w:rPr>
          <w:w w:val="115"/>
        </w:rPr>
        <w:t>à</w:t>
      </w:r>
      <w:r>
        <w:rPr>
          <w:spacing w:val="34"/>
          <w:w w:val="115"/>
        </w:rPr>
        <w:t xml:space="preserve"> </w:t>
      </w:r>
      <w:r>
        <w:rPr>
          <w:w w:val="115"/>
        </w:rPr>
        <w:t>bandoulière,</w:t>
      </w:r>
      <w:r>
        <w:rPr>
          <w:spacing w:val="34"/>
          <w:w w:val="115"/>
        </w:rPr>
        <w:t xml:space="preserve"> </w:t>
      </w:r>
      <w:r>
        <w:rPr>
          <w:w w:val="115"/>
        </w:rPr>
        <w:t>sacs</w:t>
      </w:r>
      <w:r>
        <w:rPr>
          <w:spacing w:val="34"/>
          <w:w w:val="115"/>
        </w:rPr>
        <w:t xml:space="preserve"> </w:t>
      </w:r>
      <w:r>
        <w:rPr>
          <w:w w:val="115"/>
        </w:rPr>
        <w:t>à</w:t>
      </w:r>
      <w:r>
        <w:rPr>
          <w:spacing w:val="34"/>
          <w:w w:val="115"/>
        </w:rPr>
        <w:t xml:space="preserve"> </w:t>
      </w:r>
      <w:r>
        <w:rPr>
          <w:w w:val="115"/>
        </w:rPr>
        <w:t>main</w:t>
      </w:r>
      <w:r>
        <w:rPr>
          <w:spacing w:val="34"/>
          <w:w w:val="115"/>
        </w:rPr>
        <w:t xml:space="preserve"> </w:t>
      </w:r>
      <w:r>
        <w:rPr>
          <w:w w:val="115"/>
        </w:rPr>
        <w:t>sans</w:t>
      </w:r>
      <w:r>
        <w:rPr>
          <w:spacing w:val="34"/>
          <w:w w:val="115"/>
        </w:rPr>
        <w:t xml:space="preserve"> </w:t>
      </w:r>
      <w:r>
        <w:rPr>
          <w:w w:val="115"/>
        </w:rPr>
        <w:t>poignées,</w:t>
      </w:r>
      <w:r>
        <w:rPr>
          <w:spacing w:val="34"/>
          <w:w w:val="115"/>
        </w:rPr>
        <w:t xml:space="preserve"> </w:t>
      </w:r>
      <w:r>
        <w:rPr>
          <w:w w:val="115"/>
        </w:rPr>
        <w:t>sacs</w:t>
      </w:r>
      <w:r>
        <w:rPr>
          <w:spacing w:val="34"/>
          <w:w w:val="115"/>
        </w:rPr>
        <w:t xml:space="preserve"> </w:t>
      </w:r>
      <w:r>
        <w:rPr>
          <w:w w:val="115"/>
        </w:rPr>
        <w:t>de</w:t>
      </w:r>
      <w:r>
        <w:rPr>
          <w:spacing w:val="34"/>
          <w:w w:val="115"/>
        </w:rPr>
        <w:t xml:space="preserve"> </w:t>
      </w:r>
      <w:r>
        <w:rPr>
          <w:w w:val="115"/>
        </w:rPr>
        <w:t>voyage,</w:t>
      </w:r>
      <w:r>
        <w:rPr>
          <w:spacing w:val="34"/>
          <w:w w:val="115"/>
        </w:rPr>
        <w:t xml:space="preserve"> </w:t>
      </w:r>
      <w:r>
        <w:rPr>
          <w:w w:val="115"/>
        </w:rPr>
        <w:t>petits</w:t>
      </w:r>
      <w:r>
        <w:rPr>
          <w:spacing w:val="34"/>
          <w:w w:val="115"/>
        </w:rPr>
        <w:t xml:space="preserve"> </w:t>
      </w:r>
      <w:r>
        <w:rPr>
          <w:w w:val="115"/>
        </w:rPr>
        <w:t>sacs;</w:t>
      </w:r>
      <w:r>
        <w:rPr>
          <w:spacing w:val="34"/>
          <w:w w:val="115"/>
        </w:rPr>
        <w:t xml:space="preserve"> </w:t>
      </w:r>
      <w:r>
        <w:rPr>
          <w:w w:val="115"/>
        </w:rPr>
        <w:t>malles,</w:t>
      </w:r>
      <w:r>
        <w:rPr>
          <w:spacing w:val="34"/>
          <w:w w:val="115"/>
        </w:rPr>
        <w:t xml:space="preserve"> </w:t>
      </w:r>
      <w:r>
        <w:rPr>
          <w:w w:val="115"/>
        </w:rPr>
        <w:t>valises,</w:t>
      </w:r>
      <w:r>
        <w:rPr>
          <w:spacing w:val="34"/>
          <w:w w:val="115"/>
        </w:rPr>
        <w:t xml:space="preserve"> </w:t>
      </w:r>
      <w:r>
        <w:rPr>
          <w:w w:val="115"/>
        </w:rPr>
        <w:t>sacs</w:t>
      </w:r>
      <w:r>
        <w:rPr>
          <w:spacing w:val="34"/>
          <w:w w:val="115"/>
        </w:rPr>
        <w:t xml:space="preserve"> </w:t>
      </w:r>
      <w:r>
        <w:rPr>
          <w:w w:val="115"/>
        </w:rPr>
        <w:t>à</w:t>
      </w:r>
      <w:r>
        <w:rPr>
          <w:spacing w:val="34"/>
          <w:w w:val="115"/>
        </w:rPr>
        <w:t xml:space="preserve"> </w:t>
      </w:r>
      <w:r>
        <w:rPr>
          <w:w w:val="115"/>
        </w:rPr>
        <w:t>hanches,</w:t>
      </w:r>
      <w:r>
        <w:rPr>
          <w:spacing w:val="34"/>
          <w:w w:val="115"/>
        </w:rPr>
        <w:t xml:space="preserve"> </w:t>
      </w:r>
      <w:r>
        <w:rPr>
          <w:w w:val="115"/>
        </w:rPr>
        <w:t>sacs</w:t>
      </w:r>
      <w:r>
        <w:rPr>
          <w:spacing w:val="34"/>
          <w:w w:val="115"/>
        </w:rPr>
        <w:t xml:space="preserve"> </w:t>
      </w:r>
      <w:r>
        <w:rPr>
          <w:w w:val="115"/>
        </w:rPr>
        <w:t>à</w:t>
      </w:r>
      <w:r>
        <w:rPr>
          <w:spacing w:val="34"/>
          <w:w w:val="115"/>
        </w:rPr>
        <w:t xml:space="preserve"> </w:t>
      </w:r>
      <w:r>
        <w:rPr>
          <w:w w:val="115"/>
        </w:rPr>
        <w:t>dos; bourses, portefeuilles de poche, portefeuilles, pochettes pour cartes de crédit ; trousses de voyage [maroquinerie], porte- cartes</w:t>
      </w:r>
      <w:r>
        <w:rPr>
          <w:spacing w:val="-4"/>
          <w:w w:val="115"/>
        </w:rPr>
        <w:t xml:space="preserve"> </w:t>
      </w:r>
      <w:r>
        <w:rPr>
          <w:w w:val="115"/>
        </w:rPr>
        <w:t>de</w:t>
      </w:r>
      <w:r>
        <w:rPr>
          <w:spacing w:val="-4"/>
          <w:w w:val="115"/>
        </w:rPr>
        <w:t xml:space="preserve"> </w:t>
      </w:r>
      <w:r>
        <w:rPr>
          <w:w w:val="115"/>
        </w:rPr>
        <w:t>cérit</w:t>
      </w:r>
      <w:r>
        <w:rPr>
          <w:spacing w:val="-4"/>
          <w:w w:val="115"/>
        </w:rPr>
        <w:t xml:space="preserve"> </w:t>
      </w:r>
      <w:r>
        <w:rPr>
          <w:w w:val="115"/>
        </w:rPr>
        <w:t>[portefeuilles],</w:t>
      </w:r>
      <w:r>
        <w:rPr>
          <w:spacing w:val="-4"/>
          <w:w w:val="115"/>
        </w:rPr>
        <w:t xml:space="preserve"> </w:t>
      </w:r>
      <w:r>
        <w:rPr>
          <w:w w:val="115"/>
        </w:rPr>
        <w:t>coffrets</w:t>
      </w:r>
      <w:r>
        <w:rPr>
          <w:spacing w:val="-4"/>
          <w:w w:val="115"/>
        </w:rPr>
        <w:t xml:space="preserve"> </w:t>
      </w:r>
      <w:r>
        <w:rPr>
          <w:w w:val="115"/>
        </w:rPr>
        <w:t>destinés</w:t>
      </w:r>
      <w:r>
        <w:rPr>
          <w:spacing w:val="-4"/>
          <w:w w:val="115"/>
        </w:rPr>
        <w:t xml:space="preserve"> </w:t>
      </w:r>
      <w:r>
        <w:rPr>
          <w:w w:val="115"/>
        </w:rPr>
        <w:t>à</w:t>
      </w:r>
      <w:r>
        <w:rPr>
          <w:spacing w:val="-4"/>
          <w:w w:val="115"/>
        </w:rPr>
        <w:t xml:space="preserve"> </w:t>
      </w:r>
      <w:r>
        <w:rPr>
          <w:w w:val="115"/>
        </w:rPr>
        <w:t>contenir</w:t>
      </w:r>
      <w:r>
        <w:rPr>
          <w:spacing w:val="-4"/>
          <w:w w:val="115"/>
        </w:rPr>
        <w:t xml:space="preserve"> </w:t>
      </w:r>
      <w:r>
        <w:rPr>
          <w:w w:val="115"/>
        </w:rPr>
        <w:t>des</w:t>
      </w:r>
      <w:r>
        <w:rPr>
          <w:spacing w:val="-4"/>
          <w:w w:val="115"/>
        </w:rPr>
        <w:t xml:space="preserve"> </w:t>
      </w:r>
      <w:r>
        <w:rPr>
          <w:w w:val="115"/>
        </w:rPr>
        <w:t>articles</w:t>
      </w:r>
      <w:r>
        <w:rPr>
          <w:spacing w:val="-4"/>
          <w:w w:val="115"/>
        </w:rPr>
        <w:t xml:space="preserve"> </w:t>
      </w:r>
      <w:r>
        <w:rPr>
          <w:w w:val="115"/>
        </w:rPr>
        <w:t>de</w:t>
      </w:r>
      <w:r>
        <w:rPr>
          <w:spacing w:val="-4"/>
          <w:w w:val="115"/>
        </w:rPr>
        <w:t xml:space="preserve"> </w:t>
      </w:r>
      <w:r>
        <w:rPr>
          <w:w w:val="115"/>
        </w:rPr>
        <w:t>toilette</w:t>
      </w:r>
      <w:r>
        <w:rPr>
          <w:spacing w:val="-4"/>
          <w:w w:val="115"/>
        </w:rPr>
        <w:t xml:space="preserve"> </w:t>
      </w:r>
      <w:r>
        <w:rPr>
          <w:w w:val="115"/>
        </w:rPr>
        <w:t>dits</w:t>
      </w:r>
      <w:r>
        <w:rPr>
          <w:spacing w:val="-4"/>
          <w:w w:val="115"/>
        </w:rPr>
        <w:t xml:space="preserve"> </w:t>
      </w:r>
      <w:r>
        <w:rPr>
          <w:w w:val="115"/>
        </w:rPr>
        <w:t>"vanity</w:t>
      </w:r>
      <w:r>
        <w:rPr>
          <w:spacing w:val="-4"/>
          <w:w w:val="115"/>
        </w:rPr>
        <w:t xml:space="preserve"> </w:t>
      </w:r>
      <w:r>
        <w:rPr>
          <w:w w:val="115"/>
        </w:rPr>
        <w:t>cases",</w:t>
      </w:r>
      <w:r>
        <w:rPr>
          <w:spacing w:val="-4"/>
          <w:w w:val="115"/>
        </w:rPr>
        <w:t xml:space="preserve"> </w:t>
      </w:r>
      <w:r>
        <w:rPr>
          <w:w w:val="115"/>
        </w:rPr>
        <w:t>étuis</w:t>
      </w:r>
      <w:r>
        <w:rPr>
          <w:spacing w:val="-4"/>
          <w:w w:val="115"/>
        </w:rPr>
        <w:t xml:space="preserve"> </w:t>
      </w:r>
      <w:r>
        <w:rPr>
          <w:w w:val="115"/>
        </w:rPr>
        <w:t>pour</w:t>
      </w:r>
      <w:r>
        <w:rPr>
          <w:spacing w:val="-4"/>
          <w:w w:val="115"/>
        </w:rPr>
        <w:t xml:space="preserve"> </w:t>
      </w:r>
      <w:r>
        <w:rPr>
          <w:w w:val="115"/>
        </w:rPr>
        <w:t>cravates.</w:t>
      </w:r>
      <w:r>
        <w:rPr>
          <w:spacing w:val="-4"/>
          <w:w w:val="115"/>
        </w:rPr>
        <w:t xml:space="preserve"> </w:t>
      </w:r>
      <w:r>
        <w:rPr>
          <w:w w:val="115"/>
        </w:rPr>
        <w:t>».</w:t>
      </w:r>
    </w:p>
    <w:p w14:paraId="7D839723" w14:textId="77777777" w:rsidR="003064F8" w:rsidRDefault="003064F8">
      <w:pPr>
        <w:pStyle w:val="Corpsdetexte"/>
      </w:pPr>
    </w:p>
    <w:p w14:paraId="3C4A12F3" w14:textId="77777777" w:rsidR="003064F8" w:rsidRDefault="003064F8">
      <w:pPr>
        <w:pStyle w:val="Corpsdetexte"/>
        <w:spacing w:before="102"/>
      </w:pPr>
    </w:p>
    <w:p w14:paraId="00C5CA39" w14:textId="77777777" w:rsidR="003064F8" w:rsidRDefault="00000000">
      <w:pPr>
        <w:pStyle w:val="Corpsdetexte"/>
        <w:spacing w:before="1" w:line="312" w:lineRule="auto"/>
        <w:ind w:left="112" w:right="67"/>
        <w:jc w:val="both"/>
      </w:pPr>
      <w:r>
        <w:rPr>
          <w:w w:val="115"/>
        </w:rPr>
        <w:t>Dans la décision contestée, le directeur général de l'INPI a considéré, en substance, que le signe déposé sera perçu par le consommateur moyen d'attention moyenne, raisonnablement attentif et avisé, comme un motif décoratif et non comme un signe lui permettant de déterminer l'origine des produit précités sans confusion possible et de distinguer ces produits de ceux ayant une autre provenance, dès lors que le signe déposé ne se distingue pas suffisamment des normes et habitudes du</w:t>
      </w:r>
      <w:r>
        <w:rPr>
          <w:spacing w:val="40"/>
          <w:w w:val="115"/>
        </w:rPr>
        <w:t xml:space="preserve"> </w:t>
      </w:r>
      <w:r>
        <w:rPr>
          <w:w w:val="115"/>
        </w:rPr>
        <w:t>secteur concerné ; qu'ainsi, le signe déposé</w:t>
      </w:r>
    </w:p>
    <w:p w14:paraId="3EEBAD4C" w14:textId="77777777" w:rsidR="003064F8" w:rsidRDefault="003064F8">
      <w:pPr>
        <w:pStyle w:val="Corpsdetexte"/>
        <w:spacing w:before="50"/>
      </w:pPr>
    </w:p>
    <w:p w14:paraId="7264061D" w14:textId="77777777" w:rsidR="003064F8" w:rsidRDefault="00000000">
      <w:pPr>
        <w:pStyle w:val="Corpsdetexte"/>
        <w:spacing w:line="312" w:lineRule="auto"/>
        <w:ind w:left="112" w:right="69"/>
        <w:jc w:val="both"/>
      </w:pPr>
      <w:r>
        <w:rPr>
          <w:w w:val="115"/>
        </w:rPr>
        <w:t>est dépourvu de caractère distinctif à l'égard des produits visés et ne peut donc être adopté comme marque pour désigner lesdits produits.</w:t>
      </w:r>
    </w:p>
    <w:p w14:paraId="024B731C" w14:textId="77777777" w:rsidR="003064F8" w:rsidRDefault="003064F8">
      <w:pPr>
        <w:pStyle w:val="Corpsdetexte"/>
      </w:pPr>
    </w:p>
    <w:p w14:paraId="238BB44B" w14:textId="77777777" w:rsidR="003064F8" w:rsidRDefault="003064F8">
      <w:pPr>
        <w:pStyle w:val="Corpsdetexte"/>
        <w:spacing w:before="103"/>
      </w:pPr>
    </w:p>
    <w:p w14:paraId="419060CA" w14:textId="77777777" w:rsidR="003064F8" w:rsidRDefault="00000000">
      <w:pPr>
        <w:pStyle w:val="Corpsdetexte"/>
        <w:ind w:left="112"/>
        <w:jc w:val="both"/>
      </w:pPr>
      <w:r>
        <w:rPr>
          <w:w w:val="115"/>
        </w:rPr>
        <w:t>La</w:t>
      </w:r>
      <w:r>
        <w:rPr>
          <w:spacing w:val="-7"/>
          <w:w w:val="115"/>
        </w:rPr>
        <w:t xml:space="preserve"> </w:t>
      </w:r>
      <w:r>
        <w:rPr>
          <w:w w:val="115"/>
        </w:rPr>
        <w:t>société</w:t>
      </w:r>
      <w:r>
        <w:rPr>
          <w:spacing w:val="-6"/>
          <w:w w:val="115"/>
        </w:rPr>
        <w:t xml:space="preserve"> </w:t>
      </w:r>
      <w:r>
        <w:rPr>
          <w:w w:val="115"/>
        </w:rPr>
        <w:t>[Y]</w:t>
      </w:r>
      <w:r>
        <w:rPr>
          <w:spacing w:val="-6"/>
          <w:w w:val="115"/>
        </w:rPr>
        <w:t xml:space="preserve"> </w:t>
      </w:r>
      <w:r>
        <w:rPr>
          <w:w w:val="115"/>
        </w:rPr>
        <w:t>[E]</w:t>
      </w:r>
      <w:r>
        <w:rPr>
          <w:spacing w:val="-6"/>
          <w:w w:val="115"/>
        </w:rPr>
        <w:t xml:space="preserve"> </w:t>
      </w:r>
      <w:r>
        <w:rPr>
          <w:w w:val="115"/>
        </w:rPr>
        <w:t>requérante</w:t>
      </w:r>
      <w:r>
        <w:rPr>
          <w:spacing w:val="-6"/>
          <w:w w:val="115"/>
        </w:rPr>
        <w:t xml:space="preserve"> </w:t>
      </w:r>
      <w:r>
        <w:rPr>
          <w:w w:val="115"/>
        </w:rPr>
        <w:t>demande</w:t>
      </w:r>
      <w:r>
        <w:rPr>
          <w:spacing w:val="-6"/>
          <w:w w:val="115"/>
        </w:rPr>
        <w:t xml:space="preserve"> </w:t>
      </w:r>
      <w:r>
        <w:rPr>
          <w:w w:val="115"/>
        </w:rPr>
        <w:t>à</w:t>
      </w:r>
      <w:r>
        <w:rPr>
          <w:spacing w:val="-6"/>
          <w:w w:val="115"/>
        </w:rPr>
        <w:t xml:space="preserve"> </w:t>
      </w:r>
      <w:r>
        <w:rPr>
          <w:w w:val="115"/>
        </w:rPr>
        <w:t>la</w:t>
      </w:r>
      <w:r>
        <w:rPr>
          <w:spacing w:val="-6"/>
          <w:w w:val="115"/>
        </w:rPr>
        <w:t xml:space="preserve"> </w:t>
      </w:r>
      <w:r>
        <w:rPr>
          <w:w w:val="115"/>
        </w:rPr>
        <w:t>cour</w:t>
      </w:r>
      <w:r>
        <w:rPr>
          <w:spacing w:val="-6"/>
          <w:w w:val="115"/>
        </w:rPr>
        <w:t xml:space="preserve"> </w:t>
      </w:r>
      <w:r>
        <w:rPr>
          <w:spacing w:val="-10"/>
          <w:w w:val="115"/>
        </w:rPr>
        <w:t>:</w:t>
      </w:r>
    </w:p>
    <w:p w14:paraId="5ADDF10F" w14:textId="77777777" w:rsidR="003064F8" w:rsidRDefault="003064F8">
      <w:pPr>
        <w:pStyle w:val="Corpsdetexte"/>
      </w:pPr>
    </w:p>
    <w:p w14:paraId="0F75B7D3" w14:textId="77777777" w:rsidR="003064F8" w:rsidRDefault="003064F8">
      <w:pPr>
        <w:pStyle w:val="Corpsdetexte"/>
        <w:spacing w:before="155"/>
      </w:pPr>
    </w:p>
    <w:p w14:paraId="3219D84B" w14:textId="77777777" w:rsidR="003064F8" w:rsidRDefault="00000000">
      <w:pPr>
        <w:pStyle w:val="Corpsdetexte"/>
        <w:spacing w:before="1"/>
        <w:ind w:left="112"/>
        <w:jc w:val="both"/>
      </w:pPr>
      <w:r>
        <w:rPr>
          <w:w w:val="115"/>
        </w:rPr>
        <w:t>de</w:t>
      </w:r>
      <w:r>
        <w:rPr>
          <w:spacing w:val="-7"/>
          <w:w w:val="115"/>
        </w:rPr>
        <w:t xml:space="preserve"> </w:t>
      </w:r>
      <w:r>
        <w:rPr>
          <w:w w:val="115"/>
        </w:rPr>
        <w:t>la</w:t>
      </w:r>
      <w:r>
        <w:rPr>
          <w:spacing w:val="-7"/>
          <w:w w:val="115"/>
        </w:rPr>
        <w:t xml:space="preserve"> </w:t>
      </w:r>
      <w:r>
        <w:rPr>
          <w:w w:val="115"/>
        </w:rPr>
        <w:t>déclarer</w:t>
      </w:r>
      <w:r>
        <w:rPr>
          <w:spacing w:val="-6"/>
          <w:w w:val="115"/>
        </w:rPr>
        <w:t xml:space="preserve"> </w:t>
      </w:r>
      <w:r>
        <w:rPr>
          <w:w w:val="115"/>
        </w:rPr>
        <w:t>recevable</w:t>
      </w:r>
      <w:r>
        <w:rPr>
          <w:spacing w:val="-7"/>
          <w:w w:val="115"/>
        </w:rPr>
        <w:t xml:space="preserve"> </w:t>
      </w:r>
      <w:r>
        <w:rPr>
          <w:w w:val="115"/>
        </w:rPr>
        <w:t>et</w:t>
      </w:r>
      <w:r>
        <w:rPr>
          <w:spacing w:val="-6"/>
          <w:w w:val="115"/>
        </w:rPr>
        <w:t xml:space="preserve"> </w:t>
      </w:r>
      <w:r>
        <w:rPr>
          <w:w w:val="115"/>
        </w:rPr>
        <w:t>bien</w:t>
      </w:r>
      <w:r>
        <w:rPr>
          <w:spacing w:val="-7"/>
          <w:w w:val="115"/>
        </w:rPr>
        <w:t xml:space="preserve"> </w:t>
      </w:r>
      <w:r>
        <w:rPr>
          <w:w w:val="115"/>
        </w:rPr>
        <w:t>fondée</w:t>
      </w:r>
      <w:r>
        <w:rPr>
          <w:spacing w:val="-6"/>
          <w:w w:val="115"/>
        </w:rPr>
        <w:t xml:space="preserve"> </w:t>
      </w:r>
      <w:r>
        <w:rPr>
          <w:w w:val="115"/>
        </w:rPr>
        <w:t>en</w:t>
      </w:r>
      <w:r>
        <w:rPr>
          <w:spacing w:val="-7"/>
          <w:w w:val="115"/>
        </w:rPr>
        <w:t xml:space="preserve"> </w:t>
      </w:r>
      <w:r>
        <w:rPr>
          <w:w w:val="115"/>
        </w:rPr>
        <w:t>son</w:t>
      </w:r>
      <w:r>
        <w:rPr>
          <w:spacing w:val="-6"/>
          <w:w w:val="115"/>
        </w:rPr>
        <w:t xml:space="preserve"> </w:t>
      </w:r>
      <w:r>
        <w:rPr>
          <w:spacing w:val="-2"/>
          <w:w w:val="115"/>
        </w:rPr>
        <w:t>recours,</w:t>
      </w:r>
    </w:p>
    <w:p w14:paraId="248B8964" w14:textId="77777777" w:rsidR="003064F8" w:rsidRDefault="003064F8">
      <w:pPr>
        <w:pStyle w:val="Corpsdetexte"/>
        <w:spacing w:before="103"/>
      </w:pPr>
    </w:p>
    <w:p w14:paraId="18229A7F" w14:textId="77777777" w:rsidR="003064F8" w:rsidRDefault="00000000">
      <w:pPr>
        <w:pStyle w:val="Corpsdetexte"/>
        <w:spacing w:line="312" w:lineRule="auto"/>
        <w:ind w:left="112" w:right="65"/>
        <w:jc w:val="both"/>
      </w:pPr>
      <w:r>
        <w:rPr>
          <w:w w:val="115"/>
        </w:rPr>
        <w:t>en conséquence, d'annuler le projet de décision du directeur général de l'INPI de refus définitif de protection faisant suite à la notification de refus provisoire du 20 octobre 2021, daté du 30 mars 2023, reçu le 3 avril 2023, et devenu définitif le 18 mai 2023, en ce qu'il a rejeté l'octroi de protection en France de la marque internationale n°1599413.</w:t>
      </w:r>
    </w:p>
    <w:p w14:paraId="028DB376" w14:textId="77777777" w:rsidR="003064F8" w:rsidRDefault="003064F8">
      <w:pPr>
        <w:pStyle w:val="Corpsdetexte"/>
      </w:pPr>
    </w:p>
    <w:p w14:paraId="112A679F" w14:textId="77777777" w:rsidR="003064F8" w:rsidRDefault="003064F8">
      <w:pPr>
        <w:pStyle w:val="Corpsdetexte"/>
        <w:spacing w:before="103"/>
      </w:pPr>
    </w:p>
    <w:p w14:paraId="22D6099F" w14:textId="77777777" w:rsidR="003064F8" w:rsidRDefault="00000000">
      <w:pPr>
        <w:pStyle w:val="Corpsdetexte"/>
        <w:spacing w:line="312" w:lineRule="auto"/>
        <w:ind w:left="112" w:right="46"/>
        <w:jc w:val="both"/>
      </w:pPr>
      <w:r>
        <w:rPr>
          <w:w w:val="115"/>
        </w:rPr>
        <w:t>Elle</w:t>
      </w:r>
      <w:r>
        <w:rPr>
          <w:spacing w:val="-2"/>
          <w:w w:val="115"/>
        </w:rPr>
        <w:t xml:space="preserve"> </w:t>
      </w:r>
      <w:r>
        <w:rPr>
          <w:w w:val="115"/>
        </w:rPr>
        <w:t>fait</w:t>
      </w:r>
      <w:r>
        <w:rPr>
          <w:spacing w:val="-2"/>
          <w:w w:val="115"/>
        </w:rPr>
        <w:t xml:space="preserve"> </w:t>
      </w:r>
      <w:r>
        <w:rPr>
          <w:w w:val="115"/>
        </w:rPr>
        <w:t>valoir</w:t>
      </w:r>
      <w:r>
        <w:rPr>
          <w:spacing w:val="-2"/>
          <w:w w:val="115"/>
        </w:rPr>
        <w:t xml:space="preserve"> </w:t>
      </w:r>
      <w:r>
        <w:rPr>
          <w:w w:val="115"/>
        </w:rPr>
        <w:t>que,</w:t>
      </w:r>
      <w:r>
        <w:rPr>
          <w:spacing w:val="-2"/>
          <w:w w:val="115"/>
        </w:rPr>
        <w:t xml:space="preserve"> </w:t>
      </w:r>
      <w:r>
        <w:rPr>
          <w:w w:val="115"/>
        </w:rPr>
        <w:t>créée</w:t>
      </w:r>
      <w:r>
        <w:rPr>
          <w:spacing w:val="-2"/>
          <w:w w:val="115"/>
        </w:rPr>
        <w:t xml:space="preserve"> </w:t>
      </w:r>
      <w:r>
        <w:rPr>
          <w:w w:val="115"/>
        </w:rPr>
        <w:t>en</w:t>
      </w:r>
      <w:r>
        <w:rPr>
          <w:spacing w:val="-2"/>
          <w:w w:val="115"/>
        </w:rPr>
        <w:t xml:space="preserve"> </w:t>
      </w:r>
      <w:r>
        <w:rPr>
          <w:w w:val="115"/>
        </w:rPr>
        <w:t>2010,</w:t>
      </w:r>
      <w:r>
        <w:rPr>
          <w:spacing w:val="-2"/>
          <w:w w:val="115"/>
        </w:rPr>
        <w:t xml:space="preserve"> </w:t>
      </w:r>
      <w:r>
        <w:rPr>
          <w:w w:val="115"/>
        </w:rPr>
        <w:t>elle</w:t>
      </w:r>
      <w:r>
        <w:rPr>
          <w:spacing w:val="-2"/>
          <w:w w:val="115"/>
        </w:rPr>
        <w:t xml:space="preserve"> </w:t>
      </w:r>
      <w:r>
        <w:rPr>
          <w:w w:val="115"/>
        </w:rPr>
        <w:t>commercialise</w:t>
      </w:r>
      <w:r>
        <w:rPr>
          <w:spacing w:val="-2"/>
          <w:w w:val="115"/>
        </w:rPr>
        <w:t xml:space="preserve"> </w:t>
      </w:r>
      <w:r>
        <w:rPr>
          <w:w w:val="115"/>
        </w:rPr>
        <w:t>des</w:t>
      </w:r>
      <w:r>
        <w:rPr>
          <w:spacing w:val="-2"/>
          <w:w w:val="115"/>
        </w:rPr>
        <w:t xml:space="preserve"> </w:t>
      </w:r>
      <w:r>
        <w:rPr>
          <w:w w:val="115"/>
        </w:rPr>
        <w:t>articles</w:t>
      </w:r>
      <w:r>
        <w:rPr>
          <w:spacing w:val="-2"/>
          <w:w w:val="115"/>
        </w:rPr>
        <w:t xml:space="preserve"> </w:t>
      </w:r>
      <w:r>
        <w:rPr>
          <w:w w:val="115"/>
        </w:rPr>
        <w:t>de</w:t>
      </w:r>
      <w:r>
        <w:rPr>
          <w:spacing w:val="-2"/>
          <w:w w:val="115"/>
        </w:rPr>
        <w:t xml:space="preserve"> </w:t>
      </w:r>
      <w:r>
        <w:rPr>
          <w:w w:val="115"/>
        </w:rPr>
        <w:t>maroquinerie</w:t>
      </w:r>
      <w:r>
        <w:rPr>
          <w:spacing w:val="-2"/>
          <w:w w:val="115"/>
        </w:rPr>
        <w:t xml:space="preserve"> </w:t>
      </w:r>
      <w:r>
        <w:rPr>
          <w:w w:val="115"/>
        </w:rPr>
        <w:t>deluxe, en</w:t>
      </w:r>
      <w:r>
        <w:rPr>
          <w:spacing w:val="-1"/>
          <w:w w:val="115"/>
        </w:rPr>
        <w:t xml:space="preserve"> </w:t>
      </w:r>
      <w:r>
        <w:rPr>
          <w:w w:val="115"/>
        </w:rPr>
        <w:t>particulier</w:t>
      </w:r>
      <w:r>
        <w:rPr>
          <w:spacing w:val="-1"/>
          <w:w w:val="115"/>
        </w:rPr>
        <w:t xml:space="preserve"> </w:t>
      </w:r>
      <w:r>
        <w:rPr>
          <w:w w:val="115"/>
        </w:rPr>
        <w:t>des</w:t>
      </w:r>
      <w:r>
        <w:rPr>
          <w:spacing w:val="-1"/>
          <w:w w:val="115"/>
        </w:rPr>
        <w:t xml:space="preserve"> </w:t>
      </w:r>
      <w:r>
        <w:rPr>
          <w:w w:val="115"/>
        </w:rPr>
        <w:t>sacs,</w:t>
      </w:r>
      <w:r>
        <w:rPr>
          <w:spacing w:val="-1"/>
          <w:w w:val="115"/>
        </w:rPr>
        <w:t xml:space="preserve"> </w:t>
      </w:r>
      <w:r>
        <w:rPr>
          <w:w w:val="115"/>
        </w:rPr>
        <w:t>fabriqués</w:t>
      </w:r>
      <w:r>
        <w:rPr>
          <w:spacing w:val="-1"/>
          <w:w w:val="115"/>
        </w:rPr>
        <w:t xml:space="preserve"> </w:t>
      </w:r>
      <w:r>
        <w:rPr>
          <w:w w:val="115"/>
        </w:rPr>
        <w:t>à la</w:t>
      </w:r>
      <w:r>
        <w:rPr>
          <w:spacing w:val="39"/>
          <w:w w:val="115"/>
        </w:rPr>
        <w:t xml:space="preserve"> </w:t>
      </w:r>
      <w:r>
        <w:rPr>
          <w:w w:val="115"/>
        </w:rPr>
        <w:t>main</w:t>
      </w:r>
      <w:r>
        <w:rPr>
          <w:spacing w:val="39"/>
          <w:w w:val="115"/>
        </w:rPr>
        <w:t xml:space="preserve"> </w:t>
      </w:r>
      <w:r>
        <w:rPr>
          <w:w w:val="115"/>
        </w:rPr>
        <w:t>en</w:t>
      </w:r>
      <w:r>
        <w:rPr>
          <w:spacing w:val="39"/>
          <w:w w:val="115"/>
        </w:rPr>
        <w:t xml:space="preserve"> </w:t>
      </w:r>
      <w:r>
        <w:rPr>
          <w:w w:val="115"/>
        </w:rPr>
        <w:t>Espagne</w:t>
      </w:r>
      <w:r>
        <w:rPr>
          <w:spacing w:val="39"/>
          <w:w w:val="115"/>
        </w:rPr>
        <w:t xml:space="preserve"> </w:t>
      </w:r>
      <w:r>
        <w:rPr>
          <w:w w:val="115"/>
        </w:rPr>
        <w:t>dans</w:t>
      </w:r>
      <w:r>
        <w:rPr>
          <w:spacing w:val="39"/>
          <w:w w:val="115"/>
        </w:rPr>
        <w:t xml:space="preserve"> </w:t>
      </w:r>
      <w:r>
        <w:rPr>
          <w:w w:val="115"/>
        </w:rPr>
        <w:t>un</w:t>
      </w:r>
      <w:r>
        <w:rPr>
          <w:spacing w:val="39"/>
          <w:w w:val="115"/>
        </w:rPr>
        <w:t xml:space="preserve"> </w:t>
      </w:r>
      <w:r>
        <w:rPr>
          <w:w w:val="115"/>
        </w:rPr>
        <w:t>cuir</w:t>
      </w:r>
      <w:r>
        <w:rPr>
          <w:spacing w:val="39"/>
          <w:w w:val="115"/>
        </w:rPr>
        <w:t xml:space="preserve"> </w:t>
      </w:r>
      <w:r>
        <w:rPr>
          <w:w w:val="115"/>
        </w:rPr>
        <w:t>«</w:t>
      </w:r>
      <w:r>
        <w:rPr>
          <w:spacing w:val="39"/>
          <w:w w:val="115"/>
        </w:rPr>
        <w:t xml:space="preserve"> </w:t>
      </w:r>
      <w:r>
        <w:rPr>
          <w:w w:val="115"/>
        </w:rPr>
        <w:t>nappa</w:t>
      </w:r>
      <w:r>
        <w:rPr>
          <w:spacing w:val="39"/>
          <w:w w:val="115"/>
        </w:rPr>
        <w:t xml:space="preserve"> </w:t>
      </w:r>
      <w:r>
        <w:rPr>
          <w:w w:val="115"/>
        </w:rPr>
        <w:t>»</w:t>
      </w:r>
      <w:r>
        <w:rPr>
          <w:spacing w:val="39"/>
          <w:w w:val="115"/>
        </w:rPr>
        <w:t xml:space="preserve"> </w:t>
      </w:r>
      <w:r>
        <w:rPr>
          <w:w w:val="115"/>
        </w:rPr>
        <w:t>particulièrement</w:t>
      </w:r>
      <w:r>
        <w:rPr>
          <w:spacing w:val="39"/>
          <w:w w:val="115"/>
        </w:rPr>
        <w:t xml:space="preserve"> </w:t>
      </w:r>
      <w:r>
        <w:rPr>
          <w:w w:val="115"/>
        </w:rPr>
        <w:t>souple</w:t>
      </w:r>
      <w:r>
        <w:rPr>
          <w:spacing w:val="39"/>
          <w:w w:val="115"/>
        </w:rPr>
        <w:t xml:space="preserve"> </w:t>
      </w:r>
      <w:r>
        <w:rPr>
          <w:w w:val="115"/>
        </w:rPr>
        <w:t>présentant</w:t>
      </w:r>
      <w:r>
        <w:rPr>
          <w:spacing w:val="39"/>
          <w:w w:val="115"/>
        </w:rPr>
        <w:t xml:space="preserve"> </w:t>
      </w:r>
      <w:r>
        <w:rPr>
          <w:w w:val="115"/>
        </w:rPr>
        <w:t>un</w:t>
      </w:r>
      <w:r>
        <w:rPr>
          <w:spacing w:val="39"/>
          <w:w w:val="115"/>
        </w:rPr>
        <w:t xml:space="preserve"> </w:t>
      </w:r>
      <w:r>
        <w:rPr>
          <w:w w:val="115"/>
        </w:rPr>
        <w:t>effet</w:t>
      </w:r>
      <w:r>
        <w:rPr>
          <w:spacing w:val="39"/>
          <w:w w:val="115"/>
        </w:rPr>
        <w:t xml:space="preserve"> </w:t>
      </w:r>
      <w:r>
        <w:rPr>
          <w:w w:val="115"/>
        </w:rPr>
        <w:t>«</w:t>
      </w:r>
      <w:r>
        <w:rPr>
          <w:spacing w:val="39"/>
          <w:w w:val="115"/>
        </w:rPr>
        <w:t xml:space="preserve"> </w:t>
      </w:r>
      <w:r>
        <w:rPr>
          <w:w w:val="115"/>
        </w:rPr>
        <w:t>bulle</w:t>
      </w:r>
      <w:r>
        <w:rPr>
          <w:spacing w:val="39"/>
          <w:w w:val="115"/>
        </w:rPr>
        <w:t xml:space="preserve"> </w:t>
      </w:r>
      <w:r>
        <w:rPr>
          <w:w w:val="115"/>
        </w:rPr>
        <w:t>»</w:t>
      </w:r>
      <w:r>
        <w:rPr>
          <w:spacing w:val="39"/>
          <w:w w:val="115"/>
        </w:rPr>
        <w:t xml:space="preserve"> </w:t>
      </w:r>
      <w:r>
        <w:rPr>
          <w:w w:val="115"/>
        </w:rPr>
        <w:t>obtenu</w:t>
      </w:r>
      <w:r>
        <w:rPr>
          <w:spacing w:val="39"/>
          <w:w w:val="115"/>
        </w:rPr>
        <w:t xml:space="preserve"> </w:t>
      </w:r>
      <w:r>
        <w:rPr>
          <w:w w:val="115"/>
        </w:rPr>
        <w:t>grâce</w:t>
      </w:r>
      <w:r>
        <w:rPr>
          <w:spacing w:val="39"/>
          <w:w w:val="115"/>
        </w:rPr>
        <w:t xml:space="preserve"> </w:t>
      </w:r>
      <w:r>
        <w:rPr>
          <w:w w:val="115"/>
        </w:rPr>
        <w:t>à</w:t>
      </w:r>
      <w:r>
        <w:rPr>
          <w:spacing w:val="39"/>
          <w:w w:val="115"/>
        </w:rPr>
        <w:t xml:space="preserve"> </w:t>
      </w:r>
      <w:r>
        <w:rPr>
          <w:w w:val="115"/>
        </w:rPr>
        <w:t>une technique très particulière de vaporisation et de contraction, unique sur le marché, constituant la signature de tous ses produits, devenu synonyme de son nom et garantissant l'origine de ses produits; que forte de son succès, elle est présente</w:t>
      </w:r>
      <w:r>
        <w:rPr>
          <w:spacing w:val="80"/>
          <w:w w:val="115"/>
        </w:rPr>
        <w:t xml:space="preserve"> </w:t>
      </w:r>
      <w:r>
        <w:rPr>
          <w:w w:val="115"/>
        </w:rPr>
        <w:t>dans une vingtaine de pays, avec près de 170 boutiques et points de vente à travers le monde, ses produits étant</w:t>
      </w:r>
      <w:r>
        <w:rPr>
          <w:spacing w:val="40"/>
          <w:w w:val="115"/>
        </w:rPr>
        <w:t xml:space="preserve"> </w:t>
      </w:r>
      <w:r>
        <w:rPr>
          <w:w w:val="115"/>
        </w:rPr>
        <w:t>régulièrement cités dans la presse spécialisée en raison du caractère iconique de l'effet « bulle » ; que pour apprécier le caractère distinctif d'une marque de motif, il convient d'appliquer les mêmes critères que ceux appliqués aux marques tridimensionnelles constituées par l'apparence du produit lui-même ; que selon la jurisprudence du TUE, plus la forme dont l'enregistrement a été demandé en tant que marque se rapproche de la forme la plus probable que prendra le produit en cause, plus il est vraisemblable que ladite forme est dépourvue de caractère distinctif, de sorte que seule une marque qui, « de</w:t>
      </w:r>
      <w:r>
        <w:rPr>
          <w:spacing w:val="-4"/>
          <w:w w:val="115"/>
        </w:rPr>
        <w:t xml:space="preserve"> </w:t>
      </w:r>
      <w:r>
        <w:rPr>
          <w:w w:val="115"/>
        </w:rPr>
        <w:t>manière</w:t>
      </w:r>
      <w:r>
        <w:rPr>
          <w:spacing w:val="-4"/>
          <w:w w:val="115"/>
        </w:rPr>
        <w:t xml:space="preserve"> </w:t>
      </w:r>
      <w:r>
        <w:rPr>
          <w:w w:val="115"/>
        </w:rPr>
        <w:t>significative,</w:t>
      </w:r>
      <w:r>
        <w:rPr>
          <w:spacing w:val="-4"/>
          <w:w w:val="115"/>
        </w:rPr>
        <w:t xml:space="preserve"> </w:t>
      </w:r>
      <w:r>
        <w:rPr>
          <w:w w:val="115"/>
        </w:rPr>
        <w:t>diverge</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norme</w:t>
      </w:r>
      <w:r>
        <w:rPr>
          <w:spacing w:val="-4"/>
          <w:w w:val="115"/>
        </w:rPr>
        <w:t xml:space="preserve"> </w:t>
      </w:r>
      <w:r>
        <w:rPr>
          <w:w w:val="115"/>
        </w:rPr>
        <w:t>ou</w:t>
      </w:r>
      <w:r>
        <w:rPr>
          <w:spacing w:val="-4"/>
          <w:w w:val="115"/>
        </w:rPr>
        <w:t xml:space="preserve"> </w:t>
      </w:r>
      <w:r>
        <w:rPr>
          <w:w w:val="115"/>
        </w:rPr>
        <w:t>des</w:t>
      </w:r>
      <w:r>
        <w:rPr>
          <w:spacing w:val="-4"/>
          <w:w w:val="115"/>
        </w:rPr>
        <w:t xml:space="preserve"> </w:t>
      </w:r>
      <w:r>
        <w:rPr>
          <w:w w:val="115"/>
        </w:rPr>
        <w:t>habitudes</w:t>
      </w:r>
      <w:r>
        <w:rPr>
          <w:spacing w:val="-4"/>
          <w:w w:val="115"/>
        </w:rPr>
        <w:t xml:space="preserve"> </w:t>
      </w:r>
      <w:r>
        <w:rPr>
          <w:w w:val="115"/>
        </w:rPr>
        <w:t>du</w:t>
      </w:r>
      <w:r>
        <w:rPr>
          <w:spacing w:val="-4"/>
          <w:w w:val="115"/>
        </w:rPr>
        <w:t xml:space="preserve"> </w:t>
      </w:r>
      <w:r>
        <w:rPr>
          <w:w w:val="115"/>
        </w:rPr>
        <w:t>secteur</w:t>
      </w:r>
      <w:r>
        <w:rPr>
          <w:spacing w:val="-4"/>
          <w:w w:val="115"/>
        </w:rPr>
        <w:t xml:space="preserve"> </w:t>
      </w:r>
      <w:r>
        <w:rPr>
          <w:w w:val="115"/>
        </w:rPr>
        <w:t>concerné</w:t>
      </w:r>
      <w:r>
        <w:rPr>
          <w:spacing w:val="-4"/>
          <w:w w:val="115"/>
        </w:rPr>
        <w:t xml:space="preserve"> </w:t>
      </w:r>
      <w:r>
        <w:rPr>
          <w:w w:val="115"/>
        </w:rPr>
        <w:t>et,</w:t>
      </w:r>
      <w:r>
        <w:rPr>
          <w:spacing w:val="-4"/>
          <w:w w:val="115"/>
        </w:rPr>
        <w:t xml:space="preserve"> </w:t>
      </w:r>
      <w:r>
        <w:rPr>
          <w:w w:val="115"/>
        </w:rPr>
        <w:t>de</w:t>
      </w:r>
      <w:r>
        <w:rPr>
          <w:spacing w:val="-4"/>
          <w:w w:val="115"/>
        </w:rPr>
        <w:t xml:space="preserve"> </w:t>
      </w:r>
      <w:r>
        <w:rPr>
          <w:w w:val="115"/>
        </w:rPr>
        <w:t>ce</w:t>
      </w:r>
      <w:r>
        <w:rPr>
          <w:spacing w:val="-4"/>
          <w:w w:val="115"/>
        </w:rPr>
        <w:t xml:space="preserve"> </w:t>
      </w:r>
      <w:r>
        <w:rPr>
          <w:w w:val="115"/>
        </w:rPr>
        <w:t>fait,</w:t>
      </w:r>
      <w:r>
        <w:rPr>
          <w:spacing w:val="-4"/>
          <w:w w:val="115"/>
        </w:rPr>
        <w:t xml:space="preserve"> </w:t>
      </w:r>
      <w:r>
        <w:rPr>
          <w:w w:val="115"/>
        </w:rPr>
        <w:t>est</w:t>
      </w:r>
      <w:r>
        <w:rPr>
          <w:spacing w:val="-4"/>
          <w:w w:val="115"/>
        </w:rPr>
        <w:t xml:space="preserve"> </w:t>
      </w:r>
      <w:r>
        <w:rPr>
          <w:w w:val="115"/>
        </w:rPr>
        <w:t>susceptible</w:t>
      </w:r>
      <w:r>
        <w:rPr>
          <w:spacing w:val="-4"/>
          <w:w w:val="115"/>
        </w:rPr>
        <w:t xml:space="preserve"> </w:t>
      </w:r>
      <w:r>
        <w:rPr>
          <w:w w:val="115"/>
        </w:rPr>
        <w:t>de</w:t>
      </w:r>
      <w:r>
        <w:rPr>
          <w:spacing w:val="-4"/>
          <w:w w:val="115"/>
        </w:rPr>
        <w:t xml:space="preserve"> </w:t>
      </w:r>
      <w:r>
        <w:rPr>
          <w:w w:val="115"/>
        </w:rPr>
        <w:t>remplir</w:t>
      </w:r>
      <w:r>
        <w:rPr>
          <w:spacing w:val="-4"/>
          <w:w w:val="115"/>
        </w:rPr>
        <w:t xml:space="preserve"> </w:t>
      </w:r>
      <w:r>
        <w:rPr>
          <w:w w:val="115"/>
        </w:rPr>
        <w:t>sa fonction essentielle d'origine, n'est pas dépourvue de caractère distinctif » ; qu'en application de cette jurisprudence, les juridictions françaises confirment la validité de marques de motif dès lors qu'elles divergent des habitudes ou normes du secteur concerné (motif ANDROS, effet « cannage » de DIOR, carreaux écossais de BURBERRY') ; que le public pertinent est composé de consommateurs qui prêteront une attention « extrêmement particulière » au choix des produits de mode que sont les sacs et les articles de maroquinerie, produits dont on ne change pas quotidiennement, comme d'un vêtement, mais qui accompagnent leur utilisateur dans la durée ; que contrairement à ce qu'a retenu l'INPI, le signe en cause diverge significativement des normes et habitudes du secteur concerné ; que la diversité de produits originaux et fantaisistes sur le marché</w:t>
      </w:r>
      <w:r>
        <w:rPr>
          <w:spacing w:val="22"/>
          <w:w w:val="115"/>
        </w:rPr>
        <w:t xml:space="preserve"> </w:t>
      </w:r>
      <w:r>
        <w:rPr>
          <w:w w:val="115"/>
        </w:rPr>
        <w:t>de</w:t>
      </w:r>
      <w:r>
        <w:rPr>
          <w:spacing w:val="22"/>
          <w:w w:val="115"/>
        </w:rPr>
        <w:t xml:space="preserve"> </w:t>
      </w:r>
      <w:r>
        <w:rPr>
          <w:w w:val="115"/>
        </w:rPr>
        <w:t>la</w:t>
      </w:r>
      <w:r>
        <w:rPr>
          <w:spacing w:val="22"/>
          <w:w w:val="115"/>
        </w:rPr>
        <w:t xml:space="preserve"> </w:t>
      </w:r>
      <w:r>
        <w:rPr>
          <w:w w:val="115"/>
        </w:rPr>
        <w:t>bagagerie</w:t>
      </w:r>
      <w:r>
        <w:rPr>
          <w:spacing w:val="22"/>
          <w:w w:val="115"/>
        </w:rPr>
        <w:t xml:space="preserve"> </w:t>
      </w:r>
      <w:r>
        <w:rPr>
          <w:w w:val="115"/>
        </w:rPr>
        <w:t>n'exclut</w:t>
      </w:r>
      <w:r>
        <w:rPr>
          <w:spacing w:val="22"/>
          <w:w w:val="115"/>
        </w:rPr>
        <w:t xml:space="preserve"> </w:t>
      </w:r>
      <w:r>
        <w:rPr>
          <w:w w:val="115"/>
        </w:rPr>
        <w:t>pas</w:t>
      </w:r>
      <w:r>
        <w:rPr>
          <w:spacing w:val="22"/>
          <w:w w:val="115"/>
        </w:rPr>
        <w:t xml:space="preserve"> </w:t>
      </w:r>
      <w:r>
        <w:rPr>
          <w:w w:val="115"/>
        </w:rPr>
        <w:t>que</w:t>
      </w:r>
      <w:r>
        <w:rPr>
          <w:spacing w:val="22"/>
          <w:w w:val="115"/>
        </w:rPr>
        <w:t xml:space="preserve"> </w:t>
      </w:r>
      <w:r>
        <w:rPr>
          <w:w w:val="115"/>
        </w:rPr>
        <w:t>le</w:t>
      </w:r>
      <w:r>
        <w:rPr>
          <w:spacing w:val="22"/>
          <w:w w:val="115"/>
        </w:rPr>
        <w:t xml:space="preserve"> </w:t>
      </w:r>
      <w:r>
        <w:rPr>
          <w:w w:val="115"/>
        </w:rPr>
        <w:t>consommateur</w:t>
      </w:r>
      <w:r>
        <w:rPr>
          <w:spacing w:val="22"/>
          <w:w w:val="115"/>
        </w:rPr>
        <w:t xml:space="preserve"> </w:t>
      </w:r>
      <w:r>
        <w:rPr>
          <w:w w:val="115"/>
        </w:rPr>
        <w:t>perçoive</w:t>
      </w:r>
      <w:r>
        <w:rPr>
          <w:spacing w:val="22"/>
          <w:w w:val="115"/>
        </w:rPr>
        <w:t xml:space="preserve"> </w:t>
      </w:r>
      <w:r>
        <w:rPr>
          <w:w w:val="115"/>
        </w:rPr>
        <w:t>une</w:t>
      </w:r>
      <w:r>
        <w:rPr>
          <w:spacing w:val="22"/>
          <w:w w:val="115"/>
        </w:rPr>
        <w:t xml:space="preserve"> </w:t>
      </w:r>
      <w:r>
        <w:rPr>
          <w:w w:val="115"/>
        </w:rPr>
        <w:t>forme</w:t>
      </w:r>
      <w:r>
        <w:rPr>
          <w:spacing w:val="22"/>
          <w:w w:val="115"/>
        </w:rPr>
        <w:t xml:space="preserve"> </w:t>
      </w:r>
      <w:r>
        <w:rPr>
          <w:w w:val="115"/>
        </w:rPr>
        <w:t>particulière</w:t>
      </w:r>
      <w:r>
        <w:rPr>
          <w:spacing w:val="22"/>
          <w:w w:val="115"/>
        </w:rPr>
        <w:t xml:space="preserve"> </w:t>
      </w:r>
      <w:r>
        <w:rPr>
          <w:w w:val="115"/>
        </w:rPr>
        <w:t>comme</w:t>
      </w:r>
      <w:r>
        <w:rPr>
          <w:spacing w:val="22"/>
          <w:w w:val="115"/>
        </w:rPr>
        <w:t xml:space="preserve"> </w:t>
      </w:r>
      <w:r>
        <w:rPr>
          <w:w w:val="115"/>
        </w:rPr>
        <w:t>un</w:t>
      </w:r>
      <w:r>
        <w:rPr>
          <w:spacing w:val="22"/>
          <w:w w:val="115"/>
        </w:rPr>
        <w:t xml:space="preserve"> </w:t>
      </w:r>
      <w:r>
        <w:rPr>
          <w:w w:val="115"/>
        </w:rPr>
        <w:t>élément</w:t>
      </w:r>
      <w:r>
        <w:rPr>
          <w:spacing w:val="22"/>
          <w:w w:val="115"/>
        </w:rPr>
        <w:t xml:space="preserve"> </w:t>
      </w:r>
      <w:r>
        <w:rPr>
          <w:w w:val="115"/>
        </w:rPr>
        <w:t>permettant d'en déterminer l'origine dès lors qu'en matière de mode, les consommateurs savent qu'un détail peut « faire signe » et être distinctif ; que par ailleurs, le caractère original ou fantaisiste du signe est indifférent et qu'en tout état de cause, le signe litigieux</w:t>
      </w:r>
      <w:r>
        <w:rPr>
          <w:spacing w:val="-1"/>
          <w:w w:val="115"/>
        </w:rPr>
        <w:t xml:space="preserve"> </w:t>
      </w:r>
      <w:r>
        <w:rPr>
          <w:w w:val="115"/>
        </w:rPr>
        <w:t>présente</w:t>
      </w:r>
      <w:r>
        <w:rPr>
          <w:spacing w:val="-1"/>
          <w:w w:val="115"/>
        </w:rPr>
        <w:t xml:space="preserve"> </w:t>
      </w:r>
      <w:r>
        <w:rPr>
          <w:w w:val="115"/>
        </w:rPr>
        <w:t>un</w:t>
      </w:r>
      <w:r>
        <w:rPr>
          <w:spacing w:val="-1"/>
          <w:w w:val="115"/>
        </w:rPr>
        <w:t xml:space="preserve"> </w:t>
      </w:r>
      <w:r>
        <w:rPr>
          <w:w w:val="115"/>
        </w:rPr>
        <w:t>haut</w:t>
      </w:r>
      <w:r>
        <w:rPr>
          <w:spacing w:val="-1"/>
          <w:w w:val="115"/>
        </w:rPr>
        <w:t xml:space="preserve"> </w:t>
      </w:r>
      <w:r>
        <w:rPr>
          <w:w w:val="115"/>
        </w:rPr>
        <w:t>degré</w:t>
      </w:r>
      <w:r>
        <w:rPr>
          <w:spacing w:val="-1"/>
          <w:w w:val="115"/>
        </w:rPr>
        <w:t xml:space="preserve"> </w:t>
      </w:r>
      <w:r>
        <w:rPr>
          <w:w w:val="115"/>
        </w:rPr>
        <w:t>d'originalité</w:t>
      </w:r>
      <w:r>
        <w:rPr>
          <w:spacing w:val="-1"/>
          <w:w w:val="115"/>
        </w:rPr>
        <w:t xml:space="preserve"> </w:t>
      </w:r>
      <w:r>
        <w:rPr>
          <w:w w:val="115"/>
        </w:rPr>
        <w:t>et</w:t>
      </w:r>
      <w:r>
        <w:rPr>
          <w:spacing w:val="-1"/>
          <w:w w:val="115"/>
        </w:rPr>
        <w:t xml:space="preserve"> </w:t>
      </w:r>
      <w:r>
        <w:rPr>
          <w:w w:val="115"/>
        </w:rPr>
        <w:t>de</w:t>
      </w:r>
      <w:r>
        <w:rPr>
          <w:spacing w:val="-1"/>
          <w:w w:val="115"/>
        </w:rPr>
        <w:t xml:space="preserve"> </w:t>
      </w:r>
      <w:r>
        <w:rPr>
          <w:w w:val="115"/>
        </w:rPr>
        <w:t>fantaisie,</w:t>
      </w:r>
      <w:r>
        <w:rPr>
          <w:spacing w:val="-1"/>
          <w:w w:val="115"/>
        </w:rPr>
        <w:t xml:space="preserve"> </w:t>
      </w:r>
      <w:r>
        <w:rPr>
          <w:w w:val="115"/>
        </w:rPr>
        <w:t>ne</w:t>
      </w:r>
      <w:r>
        <w:rPr>
          <w:spacing w:val="-1"/>
          <w:w w:val="115"/>
        </w:rPr>
        <w:t xml:space="preserve"> </w:t>
      </w:r>
      <w:r>
        <w:rPr>
          <w:w w:val="115"/>
        </w:rPr>
        <w:t>consistant</w:t>
      </w:r>
      <w:r>
        <w:rPr>
          <w:spacing w:val="-1"/>
          <w:w w:val="115"/>
        </w:rPr>
        <w:t xml:space="preserve"> </w:t>
      </w:r>
      <w:r>
        <w:rPr>
          <w:w w:val="115"/>
        </w:rPr>
        <w:t>nullement</w:t>
      </w:r>
      <w:r>
        <w:rPr>
          <w:spacing w:val="-1"/>
          <w:w w:val="115"/>
        </w:rPr>
        <w:t xml:space="preserve"> </w:t>
      </w:r>
      <w:r>
        <w:rPr>
          <w:w w:val="115"/>
        </w:rPr>
        <w:t>en</w:t>
      </w:r>
      <w:r>
        <w:rPr>
          <w:spacing w:val="-1"/>
          <w:w w:val="115"/>
        </w:rPr>
        <w:t xml:space="preserve"> </w:t>
      </w:r>
      <w:r>
        <w:rPr>
          <w:w w:val="115"/>
        </w:rPr>
        <w:t>un</w:t>
      </w:r>
      <w:r>
        <w:rPr>
          <w:spacing w:val="-1"/>
          <w:w w:val="115"/>
        </w:rPr>
        <w:t xml:space="preserve"> </w:t>
      </w:r>
      <w:r>
        <w:rPr>
          <w:w w:val="115"/>
        </w:rPr>
        <w:t>motif</w:t>
      </w:r>
      <w:r>
        <w:rPr>
          <w:spacing w:val="-1"/>
          <w:w w:val="115"/>
        </w:rPr>
        <w:t xml:space="preserve"> </w:t>
      </w:r>
      <w:r>
        <w:rPr>
          <w:w w:val="115"/>
        </w:rPr>
        <w:t>décoratif</w:t>
      </w:r>
      <w:r>
        <w:rPr>
          <w:spacing w:val="-1"/>
          <w:w w:val="115"/>
        </w:rPr>
        <w:t xml:space="preserve"> </w:t>
      </w:r>
      <w:r>
        <w:rPr>
          <w:w w:val="115"/>
        </w:rPr>
        <w:t>simple</w:t>
      </w:r>
      <w:r>
        <w:rPr>
          <w:spacing w:val="-1"/>
          <w:w w:val="115"/>
        </w:rPr>
        <w:t xml:space="preserve"> </w:t>
      </w:r>
      <w:r>
        <w:rPr>
          <w:w w:val="115"/>
        </w:rPr>
        <w:t>ou</w:t>
      </w:r>
      <w:r>
        <w:rPr>
          <w:spacing w:val="-1"/>
          <w:w w:val="115"/>
        </w:rPr>
        <w:t xml:space="preserve"> </w:t>
      </w:r>
      <w:r>
        <w:rPr>
          <w:w w:val="115"/>
        </w:rPr>
        <w:t>courant</w:t>
      </w:r>
      <w:r>
        <w:rPr>
          <w:spacing w:val="-1"/>
          <w:w w:val="115"/>
        </w:rPr>
        <w:t xml:space="preserve"> </w:t>
      </w:r>
      <w:r>
        <w:rPr>
          <w:w w:val="115"/>
        </w:rPr>
        <w:t>; qu'enfin, le signe se distingue parfaitement des motifs présents sur des produits de bagagerie, aucun autre produit ni aucune autre marque ne comportant un motif qui soit identique ou même seulement similaire à la marque en cause ; que ces</w:t>
      </w:r>
      <w:r>
        <w:rPr>
          <w:spacing w:val="40"/>
          <w:w w:val="115"/>
        </w:rPr>
        <w:t xml:space="preserve"> </w:t>
      </w:r>
      <w:r>
        <w:rPr>
          <w:w w:val="115"/>
        </w:rPr>
        <w:t>éléments constituent un faisceau d'indices permettant d'attester du caractère distinctif du signe en cause ; que du fait de son caractère fantaisiste et de la manière dont ses éléments sont juxtaposés et non pas combinés entre eux, le motif de triangles</w:t>
      </w:r>
      <w:r>
        <w:rPr>
          <w:spacing w:val="40"/>
          <w:w w:val="115"/>
        </w:rPr>
        <w:t xml:space="preserve"> </w:t>
      </w:r>
      <w:r>
        <w:rPr>
          <w:w w:val="115"/>
        </w:rPr>
        <w:t>à bords arrondis à effet « bulle » se distingue de la représentation habituelle d'autres motifs composés d'éléments qui se répètent de façon régulière ; que ce signe est distinctif et arbitraire et susceptible d'attirer l'attention des consommateurs, et ainsi d'indiquer la provenance ou l'origine des produits.</w:t>
      </w:r>
    </w:p>
    <w:p w14:paraId="083BCE7D" w14:textId="77777777" w:rsidR="003064F8" w:rsidRDefault="003064F8">
      <w:pPr>
        <w:pStyle w:val="Corpsdetexte"/>
      </w:pPr>
    </w:p>
    <w:p w14:paraId="796D4DF3" w14:textId="77777777" w:rsidR="003064F8" w:rsidRDefault="003064F8">
      <w:pPr>
        <w:pStyle w:val="Corpsdetexte"/>
        <w:spacing w:before="93"/>
      </w:pPr>
    </w:p>
    <w:p w14:paraId="71545A7C" w14:textId="77777777" w:rsidR="003064F8" w:rsidRDefault="00000000">
      <w:pPr>
        <w:pStyle w:val="Corpsdetexte"/>
        <w:spacing w:before="1" w:line="312" w:lineRule="auto"/>
        <w:ind w:left="112" w:right="63"/>
        <w:jc w:val="both"/>
      </w:pPr>
      <w:r>
        <w:rPr>
          <w:w w:val="115"/>
        </w:rPr>
        <w:t>Le directeur général de l'INPI observe que le signe est destiné à être utilisé comme motif de surface des produits en cause, se composant</w:t>
      </w:r>
      <w:r>
        <w:rPr>
          <w:spacing w:val="17"/>
          <w:w w:val="115"/>
        </w:rPr>
        <w:t xml:space="preserve"> </w:t>
      </w:r>
      <w:r>
        <w:rPr>
          <w:w w:val="115"/>
        </w:rPr>
        <w:t>d'une</w:t>
      </w:r>
      <w:r>
        <w:rPr>
          <w:spacing w:val="16"/>
          <w:w w:val="115"/>
        </w:rPr>
        <w:t xml:space="preserve"> </w:t>
      </w:r>
      <w:r>
        <w:rPr>
          <w:w w:val="115"/>
        </w:rPr>
        <w:t>succession</w:t>
      </w:r>
      <w:r>
        <w:rPr>
          <w:spacing w:val="16"/>
          <w:w w:val="115"/>
        </w:rPr>
        <w:t xml:space="preserve"> </w:t>
      </w:r>
      <w:r>
        <w:rPr>
          <w:w w:val="115"/>
        </w:rPr>
        <w:t>d'éléments</w:t>
      </w:r>
      <w:r>
        <w:rPr>
          <w:spacing w:val="16"/>
          <w:w w:val="115"/>
        </w:rPr>
        <w:t xml:space="preserve"> </w:t>
      </w:r>
      <w:r>
        <w:rPr>
          <w:w w:val="115"/>
        </w:rPr>
        <w:t>clairs</w:t>
      </w:r>
      <w:r>
        <w:rPr>
          <w:spacing w:val="16"/>
          <w:w w:val="115"/>
        </w:rPr>
        <w:t xml:space="preserve"> </w:t>
      </w:r>
      <w:r>
        <w:rPr>
          <w:w w:val="115"/>
        </w:rPr>
        <w:t>sur</w:t>
      </w:r>
      <w:r>
        <w:rPr>
          <w:spacing w:val="17"/>
          <w:w w:val="115"/>
        </w:rPr>
        <w:t xml:space="preserve"> </w:t>
      </w:r>
      <w:r>
        <w:rPr>
          <w:w w:val="115"/>
        </w:rPr>
        <w:t>un</w:t>
      </w:r>
      <w:r>
        <w:rPr>
          <w:spacing w:val="16"/>
          <w:w w:val="115"/>
        </w:rPr>
        <w:t xml:space="preserve"> </w:t>
      </w:r>
      <w:r>
        <w:rPr>
          <w:w w:val="115"/>
        </w:rPr>
        <w:t>fond</w:t>
      </w:r>
      <w:r>
        <w:rPr>
          <w:spacing w:val="17"/>
          <w:w w:val="115"/>
        </w:rPr>
        <w:t xml:space="preserve"> </w:t>
      </w:r>
      <w:r>
        <w:rPr>
          <w:w w:val="115"/>
        </w:rPr>
        <w:t>plus</w:t>
      </w:r>
      <w:r>
        <w:rPr>
          <w:spacing w:val="16"/>
          <w:w w:val="115"/>
        </w:rPr>
        <w:t xml:space="preserve"> </w:t>
      </w:r>
      <w:r>
        <w:rPr>
          <w:w w:val="115"/>
        </w:rPr>
        <w:t>sombre,</w:t>
      </w:r>
      <w:r>
        <w:rPr>
          <w:spacing w:val="16"/>
          <w:w w:val="115"/>
        </w:rPr>
        <w:t xml:space="preserve"> </w:t>
      </w:r>
      <w:r>
        <w:rPr>
          <w:w w:val="115"/>
        </w:rPr>
        <w:t>disposés</w:t>
      </w:r>
      <w:r>
        <w:rPr>
          <w:spacing w:val="16"/>
          <w:w w:val="115"/>
        </w:rPr>
        <w:t xml:space="preserve"> </w:t>
      </w:r>
      <w:r>
        <w:rPr>
          <w:w w:val="115"/>
        </w:rPr>
        <w:t>en</w:t>
      </w:r>
      <w:r>
        <w:rPr>
          <w:spacing w:val="16"/>
          <w:w w:val="115"/>
        </w:rPr>
        <w:t xml:space="preserve"> </w:t>
      </w:r>
      <w:r>
        <w:rPr>
          <w:w w:val="115"/>
        </w:rPr>
        <w:t>quinconce,</w:t>
      </w:r>
      <w:r>
        <w:rPr>
          <w:spacing w:val="16"/>
          <w:w w:val="115"/>
        </w:rPr>
        <w:t xml:space="preserve"> </w:t>
      </w:r>
      <w:r>
        <w:rPr>
          <w:w w:val="115"/>
        </w:rPr>
        <w:t>rappelant</w:t>
      </w:r>
      <w:r>
        <w:rPr>
          <w:spacing w:val="17"/>
          <w:w w:val="115"/>
        </w:rPr>
        <w:t xml:space="preserve"> </w:t>
      </w:r>
      <w:r>
        <w:rPr>
          <w:w w:val="115"/>
        </w:rPr>
        <w:t>la</w:t>
      </w:r>
      <w:r>
        <w:rPr>
          <w:spacing w:val="17"/>
          <w:w w:val="115"/>
        </w:rPr>
        <w:t xml:space="preserve"> </w:t>
      </w:r>
      <w:r>
        <w:rPr>
          <w:w w:val="115"/>
        </w:rPr>
        <w:t>forme</w:t>
      </w:r>
      <w:r>
        <w:rPr>
          <w:spacing w:val="17"/>
          <w:w w:val="115"/>
        </w:rPr>
        <w:t xml:space="preserve"> </w:t>
      </w:r>
      <w:r>
        <w:rPr>
          <w:w w:val="115"/>
        </w:rPr>
        <w:t>de</w:t>
      </w:r>
      <w:r>
        <w:rPr>
          <w:spacing w:val="17"/>
          <w:w w:val="115"/>
        </w:rPr>
        <w:t xml:space="preserve"> </w:t>
      </w:r>
      <w:r>
        <w:rPr>
          <w:w w:val="115"/>
        </w:rPr>
        <w:t>grains de maïs ou de gouttes d'eau, répétés de façon régulière et à l'infini ; que le signe étant ainsi destiné à être utilisé comme motif de surface des produits désignés, la jurisprudence relative aux marques se confondant avec l'apparence des produits est</w:t>
      </w:r>
    </w:p>
    <w:p w14:paraId="4C2046F3" w14:textId="77777777" w:rsidR="003064F8" w:rsidRDefault="003064F8">
      <w:pPr>
        <w:pStyle w:val="Corpsdetexte"/>
        <w:spacing w:line="312" w:lineRule="auto"/>
        <w:jc w:val="both"/>
        <w:sectPr w:rsidR="003064F8">
          <w:pgSz w:w="11900" w:h="16840"/>
          <w:pgMar w:top="640" w:right="850" w:bottom="420" w:left="992" w:header="238" w:footer="232" w:gutter="0"/>
          <w:cols w:space="720"/>
        </w:sectPr>
      </w:pPr>
    </w:p>
    <w:p w14:paraId="0D4EB484" w14:textId="77777777" w:rsidR="003064F8" w:rsidRDefault="00000000">
      <w:pPr>
        <w:pStyle w:val="Corpsdetexte"/>
        <w:spacing w:before="92" w:line="312" w:lineRule="auto"/>
        <w:ind w:left="112" w:right="63"/>
        <w:jc w:val="both"/>
      </w:pPr>
      <w:r>
        <w:rPr>
          <w:w w:val="115"/>
        </w:rPr>
        <w:lastRenderedPageBreak/>
        <w:t>applicable ; que le public pertinent est le grand public, constitué de consommateurs d'attention moyenne, normalement informés et raisonnablement attentifs, les articles de bagagerie et de maroquinerie visés étant des produits de consommation courante, commercialisés à tous les prix et pas exclusivement dans des maroquineries mais également sur Internet, dans les boutiques</w:t>
      </w:r>
      <w:r>
        <w:rPr>
          <w:spacing w:val="15"/>
          <w:w w:val="115"/>
        </w:rPr>
        <w:t xml:space="preserve"> </w:t>
      </w:r>
      <w:r>
        <w:rPr>
          <w:w w:val="115"/>
        </w:rPr>
        <w:t>de</w:t>
      </w:r>
      <w:r>
        <w:rPr>
          <w:spacing w:val="15"/>
          <w:w w:val="115"/>
        </w:rPr>
        <w:t xml:space="preserve"> </w:t>
      </w:r>
      <w:r>
        <w:rPr>
          <w:w w:val="115"/>
        </w:rPr>
        <w:t>vêtements</w:t>
      </w:r>
      <w:r>
        <w:rPr>
          <w:spacing w:val="15"/>
          <w:w w:val="115"/>
        </w:rPr>
        <w:t xml:space="preserve"> </w:t>
      </w:r>
      <w:r>
        <w:rPr>
          <w:w w:val="115"/>
        </w:rPr>
        <w:t>ou</w:t>
      </w:r>
      <w:r>
        <w:rPr>
          <w:spacing w:val="15"/>
          <w:w w:val="115"/>
        </w:rPr>
        <w:t xml:space="preserve"> </w:t>
      </w:r>
      <w:r>
        <w:rPr>
          <w:w w:val="115"/>
        </w:rPr>
        <w:t>même</w:t>
      </w:r>
      <w:r>
        <w:rPr>
          <w:spacing w:val="15"/>
          <w:w w:val="115"/>
        </w:rPr>
        <w:t xml:space="preserve"> </w:t>
      </w:r>
      <w:r>
        <w:rPr>
          <w:w w:val="115"/>
        </w:rPr>
        <w:t>les</w:t>
      </w:r>
      <w:r>
        <w:rPr>
          <w:spacing w:val="15"/>
          <w:w w:val="115"/>
        </w:rPr>
        <w:t xml:space="preserve"> </w:t>
      </w:r>
      <w:r>
        <w:rPr>
          <w:w w:val="115"/>
        </w:rPr>
        <w:t>grandes</w:t>
      </w:r>
      <w:r>
        <w:rPr>
          <w:spacing w:val="15"/>
          <w:w w:val="115"/>
        </w:rPr>
        <w:t xml:space="preserve"> </w:t>
      </w:r>
      <w:r>
        <w:rPr>
          <w:w w:val="115"/>
        </w:rPr>
        <w:t>surfaces</w:t>
      </w:r>
      <w:r>
        <w:rPr>
          <w:spacing w:val="15"/>
          <w:w w:val="115"/>
        </w:rPr>
        <w:t xml:space="preserve"> </w:t>
      </w:r>
      <w:r>
        <w:rPr>
          <w:w w:val="115"/>
        </w:rPr>
        <w:t>;</w:t>
      </w:r>
      <w:r>
        <w:rPr>
          <w:spacing w:val="15"/>
          <w:w w:val="115"/>
        </w:rPr>
        <w:t xml:space="preserve"> </w:t>
      </w:r>
      <w:r>
        <w:rPr>
          <w:w w:val="115"/>
        </w:rPr>
        <w:t>que</w:t>
      </w:r>
      <w:r>
        <w:rPr>
          <w:spacing w:val="15"/>
          <w:w w:val="115"/>
        </w:rPr>
        <w:t xml:space="preserve"> </w:t>
      </w:r>
      <w:r>
        <w:rPr>
          <w:w w:val="115"/>
        </w:rPr>
        <w:t>les</w:t>
      </w:r>
      <w:r>
        <w:rPr>
          <w:spacing w:val="15"/>
          <w:w w:val="115"/>
        </w:rPr>
        <w:t xml:space="preserve"> </w:t>
      </w:r>
      <w:r>
        <w:rPr>
          <w:w w:val="115"/>
        </w:rPr>
        <w:t>produits</w:t>
      </w:r>
      <w:r>
        <w:rPr>
          <w:spacing w:val="15"/>
          <w:w w:val="115"/>
        </w:rPr>
        <w:t xml:space="preserve"> </w:t>
      </w:r>
      <w:r>
        <w:rPr>
          <w:w w:val="115"/>
        </w:rPr>
        <w:t>en</w:t>
      </w:r>
      <w:r>
        <w:rPr>
          <w:spacing w:val="15"/>
          <w:w w:val="115"/>
        </w:rPr>
        <w:t xml:space="preserve"> </w:t>
      </w:r>
      <w:r>
        <w:rPr>
          <w:w w:val="115"/>
        </w:rPr>
        <w:t>cause</w:t>
      </w:r>
      <w:r>
        <w:rPr>
          <w:spacing w:val="15"/>
          <w:w w:val="115"/>
        </w:rPr>
        <w:t xml:space="preserve"> </w:t>
      </w:r>
      <w:r>
        <w:rPr>
          <w:w w:val="115"/>
        </w:rPr>
        <w:t>sont</w:t>
      </w:r>
      <w:r>
        <w:rPr>
          <w:spacing w:val="15"/>
          <w:w w:val="115"/>
        </w:rPr>
        <w:t xml:space="preserve"> </w:t>
      </w:r>
      <w:r>
        <w:rPr>
          <w:w w:val="115"/>
        </w:rPr>
        <w:t>des</w:t>
      </w:r>
      <w:r>
        <w:rPr>
          <w:spacing w:val="15"/>
          <w:w w:val="115"/>
        </w:rPr>
        <w:t xml:space="preserve"> </w:t>
      </w:r>
      <w:r>
        <w:rPr>
          <w:w w:val="115"/>
        </w:rPr>
        <w:t>biens</w:t>
      </w:r>
      <w:r>
        <w:rPr>
          <w:spacing w:val="15"/>
          <w:w w:val="115"/>
        </w:rPr>
        <w:t xml:space="preserve"> </w:t>
      </w:r>
      <w:r>
        <w:rPr>
          <w:w w:val="115"/>
        </w:rPr>
        <w:t>dont</w:t>
      </w:r>
      <w:r>
        <w:rPr>
          <w:spacing w:val="15"/>
          <w:w w:val="115"/>
        </w:rPr>
        <w:t xml:space="preserve"> </w:t>
      </w:r>
      <w:r>
        <w:rPr>
          <w:w w:val="115"/>
        </w:rPr>
        <w:t>la</w:t>
      </w:r>
      <w:r>
        <w:rPr>
          <w:spacing w:val="15"/>
          <w:w w:val="115"/>
        </w:rPr>
        <w:t xml:space="preserve"> </w:t>
      </w:r>
      <w:r>
        <w:rPr>
          <w:w w:val="115"/>
        </w:rPr>
        <w:t>fréquence</w:t>
      </w:r>
      <w:r>
        <w:rPr>
          <w:spacing w:val="15"/>
          <w:w w:val="115"/>
        </w:rPr>
        <w:t xml:space="preserve"> </w:t>
      </w:r>
      <w:r>
        <w:rPr>
          <w:w w:val="115"/>
        </w:rPr>
        <w:t>d'achat est élevée, quand bien même ils ne seraient pas changés quotidiennement ; qu'en tout état de cause, lorsqu'un produit est destiné tant à un public plus averti qu'au grand public, il convient de prendre en compte la perception du consommateur moyen</w:t>
      </w:r>
      <w:r>
        <w:rPr>
          <w:spacing w:val="-3"/>
          <w:w w:val="115"/>
        </w:rPr>
        <w:t xml:space="preserve"> </w:t>
      </w:r>
      <w:r>
        <w:rPr>
          <w:w w:val="115"/>
        </w:rPr>
        <w:t>normalement</w:t>
      </w:r>
      <w:r>
        <w:rPr>
          <w:spacing w:val="-3"/>
          <w:w w:val="115"/>
        </w:rPr>
        <w:t xml:space="preserve"> </w:t>
      </w:r>
      <w:r>
        <w:rPr>
          <w:w w:val="115"/>
        </w:rPr>
        <w:t>informé</w:t>
      </w:r>
      <w:r>
        <w:rPr>
          <w:spacing w:val="-3"/>
          <w:w w:val="115"/>
        </w:rPr>
        <w:t xml:space="preserve"> </w:t>
      </w:r>
      <w:r>
        <w:rPr>
          <w:w w:val="115"/>
        </w:rPr>
        <w:t>et</w:t>
      </w:r>
      <w:r>
        <w:rPr>
          <w:spacing w:val="-3"/>
          <w:w w:val="115"/>
        </w:rPr>
        <w:t xml:space="preserve"> </w:t>
      </w:r>
      <w:r>
        <w:rPr>
          <w:w w:val="115"/>
        </w:rPr>
        <w:t>raisonnablement</w:t>
      </w:r>
      <w:r>
        <w:rPr>
          <w:spacing w:val="-3"/>
          <w:w w:val="115"/>
        </w:rPr>
        <w:t xml:space="preserve"> </w:t>
      </w:r>
      <w:r>
        <w:rPr>
          <w:w w:val="115"/>
        </w:rPr>
        <w:t>attentif</w:t>
      </w:r>
      <w:r>
        <w:rPr>
          <w:spacing w:val="-3"/>
          <w:w w:val="115"/>
        </w:rPr>
        <w:t xml:space="preserve"> </w:t>
      </w:r>
      <w:r>
        <w:rPr>
          <w:w w:val="115"/>
        </w:rPr>
        <w:t>(TUE,</w:t>
      </w:r>
      <w:r>
        <w:rPr>
          <w:spacing w:val="-3"/>
          <w:w w:val="115"/>
        </w:rPr>
        <w:t xml:space="preserve"> </w:t>
      </w:r>
      <w:r>
        <w:rPr>
          <w:w w:val="115"/>
        </w:rPr>
        <w:t>14</w:t>
      </w:r>
      <w:r>
        <w:rPr>
          <w:spacing w:val="-3"/>
          <w:w w:val="115"/>
        </w:rPr>
        <w:t xml:space="preserve"> </w:t>
      </w:r>
      <w:r>
        <w:rPr>
          <w:w w:val="115"/>
        </w:rPr>
        <w:t>juin</w:t>
      </w:r>
      <w:r>
        <w:rPr>
          <w:spacing w:val="-3"/>
          <w:w w:val="115"/>
        </w:rPr>
        <w:t xml:space="preserve"> </w:t>
      </w:r>
      <w:r>
        <w:rPr>
          <w:w w:val="115"/>
        </w:rPr>
        <w:t>2007,</w:t>
      </w:r>
      <w:r>
        <w:rPr>
          <w:spacing w:val="-3"/>
          <w:w w:val="115"/>
        </w:rPr>
        <w:t xml:space="preserve"> </w:t>
      </w:r>
      <w:r>
        <w:rPr>
          <w:w w:val="115"/>
        </w:rPr>
        <w:t>EUROPIG,</w:t>
      </w:r>
      <w:r>
        <w:rPr>
          <w:spacing w:val="-3"/>
          <w:w w:val="115"/>
        </w:rPr>
        <w:t xml:space="preserve"> </w:t>
      </w:r>
      <w:r>
        <w:rPr>
          <w:w w:val="115"/>
        </w:rPr>
        <w:t>T-207/06,</w:t>
      </w:r>
      <w:r>
        <w:rPr>
          <w:spacing w:val="-3"/>
          <w:w w:val="115"/>
        </w:rPr>
        <w:t xml:space="preserve"> </w:t>
      </w:r>
      <w:r>
        <w:rPr>
          <w:w w:val="115"/>
        </w:rPr>
        <w:t>point</w:t>
      </w:r>
      <w:r>
        <w:rPr>
          <w:spacing w:val="-3"/>
          <w:w w:val="115"/>
        </w:rPr>
        <w:t xml:space="preserve"> </w:t>
      </w:r>
      <w:r>
        <w:rPr>
          <w:w w:val="115"/>
        </w:rPr>
        <w:t>32)</w:t>
      </w:r>
      <w:r>
        <w:rPr>
          <w:spacing w:val="-3"/>
          <w:w w:val="115"/>
        </w:rPr>
        <w:t xml:space="preserve"> </w:t>
      </w:r>
      <w:r>
        <w:rPr>
          <w:w w:val="115"/>
        </w:rPr>
        <w:t>;</w:t>
      </w:r>
      <w:r>
        <w:rPr>
          <w:spacing w:val="-3"/>
          <w:w w:val="115"/>
        </w:rPr>
        <w:t xml:space="preserve"> </w:t>
      </w:r>
      <w:r>
        <w:rPr>
          <w:w w:val="115"/>
        </w:rPr>
        <w:t>que</w:t>
      </w:r>
      <w:r>
        <w:rPr>
          <w:spacing w:val="-3"/>
          <w:w w:val="115"/>
        </w:rPr>
        <w:t xml:space="preserve"> </w:t>
      </w:r>
      <w:r>
        <w:rPr>
          <w:w w:val="115"/>
        </w:rPr>
        <w:t>le</w:t>
      </w:r>
      <w:r>
        <w:rPr>
          <w:spacing w:val="-3"/>
          <w:w w:val="115"/>
        </w:rPr>
        <w:t xml:space="preserve"> </w:t>
      </w:r>
      <w:r>
        <w:rPr>
          <w:w w:val="115"/>
        </w:rPr>
        <w:t>motif</w:t>
      </w:r>
      <w:r>
        <w:rPr>
          <w:spacing w:val="-3"/>
          <w:w w:val="115"/>
        </w:rPr>
        <w:t xml:space="preserve"> </w:t>
      </w:r>
      <w:r>
        <w:rPr>
          <w:w w:val="115"/>
        </w:rPr>
        <w:t>dont la protection est recherchée ne présente pas de divergences significatives par rapport aux normes habituelles du secteur de la bagagerie</w:t>
      </w:r>
      <w:r>
        <w:rPr>
          <w:spacing w:val="-1"/>
          <w:w w:val="115"/>
        </w:rPr>
        <w:t xml:space="preserve"> </w:t>
      </w:r>
      <w:r>
        <w:rPr>
          <w:w w:val="115"/>
        </w:rPr>
        <w:t>et</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maroquinerie</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motif</w:t>
      </w:r>
      <w:r>
        <w:rPr>
          <w:spacing w:val="-1"/>
          <w:w w:val="115"/>
        </w:rPr>
        <w:t xml:space="preserve"> </w:t>
      </w:r>
      <w:r>
        <w:rPr>
          <w:w w:val="115"/>
        </w:rPr>
        <w:t>est</w:t>
      </w:r>
      <w:r>
        <w:rPr>
          <w:spacing w:val="-1"/>
          <w:w w:val="115"/>
        </w:rPr>
        <w:t xml:space="preserve"> </w:t>
      </w:r>
      <w:r>
        <w:rPr>
          <w:w w:val="115"/>
        </w:rPr>
        <w:t>d'une</w:t>
      </w:r>
      <w:r>
        <w:rPr>
          <w:spacing w:val="-1"/>
          <w:w w:val="115"/>
        </w:rPr>
        <w:t xml:space="preserve"> </w:t>
      </w:r>
      <w:r>
        <w:rPr>
          <w:w w:val="115"/>
        </w:rPr>
        <w:t>grande</w:t>
      </w:r>
      <w:r>
        <w:rPr>
          <w:spacing w:val="-1"/>
          <w:w w:val="115"/>
        </w:rPr>
        <w:t xml:space="preserve"> </w:t>
      </w:r>
      <w:r>
        <w:rPr>
          <w:w w:val="115"/>
        </w:rPr>
        <w:t>simplicité</w:t>
      </w:r>
      <w:r>
        <w:rPr>
          <w:spacing w:val="-1"/>
          <w:w w:val="115"/>
        </w:rPr>
        <w:t xml:space="preserve"> </w:t>
      </w:r>
      <w:r>
        <w:rPr>
          <w:w w:val="115"/>
        </w:rPr>
        <w:t>et</w:t>
      </w:r>
      <w:r>
        <w:rPr>
          <w:spacing w:val="-1"/>
          <w:w w:val="115"/>
        </w:rPr>
        <w:t xml:space="preserve"> </w:t>
      </w:r>
      <w:r>
        <w:rPr>
          <w:w w:val="115"/>
        </w:rPr>
        <w:t>la</w:t>
      </w:r>
      <w:r>
        <w:rPr>
          <w:spacing w:val="-1"/>
          <w:w w:val="115"/>
        </w:rPr>
        <w:t xml:space="preserve"> </w:t>
      </w:r>
      <w:r>
        <w:rPr>
          <w:w w:val="115"/>
        </w:rPr>
        <w:t>présence</w:t>
      </w:r>
      <w:r>
        <w:rPr>
          <w:spacing w:val="-1"/>
          <w:w w:val="115"/>
        </w:rPr>
        <w:t xml:space="preserve"> </w:t>
      </w:r>
      <w:r>
        <w:rPr>
          <w:w w:val="115"/>
        </w:rPr>
        <w:t>de</w:t>
      </w:r>
      <w:r>
        <w:rPr>
          <w:spacing w:val="-1"/>
          <w:w w:val="115"/>
        </w:rPr>
        <w:t xml:space="preserve"> </w:t>
      </w:r>
      <w:r>
        <w:rPr>
          <w:w w:val="115"/>
        </w:rPr>
        <w:t>motifs</w:t>
      </w:r>
      <w:r>
        <w:rPr>
          <w:spacing w:val="-1"/>
          <w:w w:val="115"/>
        </w:rPr>
        <w:t xml:space="preserve"> </w:t>
      </w:r>
      <w:r>
        <w:rPr>
          <w:w w:val="115"/>
        </w:rPr>
        <w:t>répétitifs,</w:t>
      </w:r>
      <w:r>
        <w:rPr>
          <w:spacing w:val="-1"/>
          <w:w w:val="115"/>
        </w:rPr>
        <w:t xml:space="preserve"> </w:t>
      </w:r>
      <w:r>
        <w:rPr>
          <w:w w:val="115"/>
        </w:rPr>
        <w:t>en</w:t>
      </w:r>
      <w:r>
        <w:rPr>
          <w:spacing w:val="-1"/>
          <w:w w:val="115"/>
        </w:rPr>
        <w:t xml:space="preserve"> </w:t>
      </w:r>
      <w:r>
        <w:rPr>
          <w:w w:val="115"/>
        </w:rPr>
        <w:t>relief</w:t>
      </w:r>
      <w:r>
        <w:rPr>
          <w:spacing w:val="-1"/>
          <w:w w:val="115"/>
        </w:rPr>
        <w:t xml:space="preserve"> </w:t>
      </w:r>
      <w:r>
        <w:rPr>
          <w:w w:val="115"/>
        </w:rPr>
        <w:t>ou</w:t>
      </w:r>
      <w:r>
        <w:rPr>
          <w:spacing w:val="-1"/>
          <w:w w:val="115"/>
        </w:rPr>
        <w:t xml:space="preserve"> </w:t>
      </w:r>
      <w:r>
        <w:rPr>
          <w:w w:val="115"/>
        </w:rPr>
        <w:t>non, courante sur les produits en cause ; que le motif ne constitue en réalité qu'une simple variante des formes de base qui apparaissent communément sur les produits de bagagerie concernés pour des raisons purement décoratives, sans aucun élément arbitraire (logo, dessin, lettre') de nature à indiquer l'origine commerciale des produits et donc à lui permettre d'assurer la fonction essentielle d'une marque.</w:t>
      </w:r>
    </w:p>
    <w:p w14:paraId="1F6FF66F" w14:textId="77777777" w:rsidR="003064F8" w:rsidRDefault="003064F8">
      <w:pPr>
        <w:pStyle w:val="Corpsdetexte"/>
      </w:pPr>
    </w:p>
    <w:p w14:paraId="254DC8EF" w14:textId="77777777" w:rsidR="003064F8" w:rsidRPr="007D50BA" w:rsidRDefault="003064F8">
      <w:pPr>
        <w:pStyle w:val="Corpsdetexte"/>
        <w:spacing w:before="99"/>
      </w:pPr>
    </w:p>
    <w:p w14:paraId="34222CAD" w14:textId="33CE3547" w:rsidR="003064F8" w:rsidRPr="007D50BA" w:rsidRDefault="00000000">
      <w:pPr>
        <w:pStyle w:val="Corpsdetexte"/>
        <w:spacing w:before="1" w:line="312" w:lineRule="auto"/>
        <w:ind w:left="112" w:right="62"/>
        <w:jc w:val="both"/>
      </w:pPr>
      <w:r w:rsidRPr="007D50BA">
        <w:rPr>
          <w:w w:val="115"/>
        </w:rPr>
        <w:t>Ceci</w:t>
      </w:r>
      <w:r w:rsidRPr="007D50BA">
        <w:rPr>
          <w:spacing w:val="-5"/>
          <w:w w:val="115"/>
        </w:rPr>
        <w:t xml:space="preserve"> </w:t>
      </w:r>
      <w:r w:rsidRPr="007D50BA">
        <w:rPr>
          <w:w w:val="115"/>
        </w:rPr>
        <w:t>étant</w:t>
      </w:r>
      <w:r w:rsidRPr="007D50BA">
        <w:rPr>
          <w:spacing w:val="-5"/>
          <w:w w:val="115"/>
        </w:rPr>
        <w:t xml:space="preserve"> </w:t>
      </w:r>
      <w:r w:rsidRPr="007D50BA">
        <w:rPr>
          <w:w w:val="115"/>
        </w:rPr>
        <w:t>exposé,</w:t>
      </w:r>
      <w:r w:rsidRPr="007D50BA">
        <w:rPr>
          <w:spacing w:val="-5"/>
          <w:w w:val="115"/>
        </w:rPr>
        <w:t xml:space="preserve"> </w:t>
      </w:r>
      <w:r w:rsidRPr="007D50BA">
        <w:rPr>
          <w:w w:val="115"/>
        </w:rPr>
        <w:t>l'</w:t>
      </w:r>
      <w:r w:rsidRPr="007D50BA">
        <w:rPr>
          <w:w w:val="115"/>
          <w:u w:color="D31146"/>
        </w:rPr>
        <w:t>article</w:t>
      </w:r>
      <w:r w:rsidRPr="007D50BA">
        <w:rPr>
          <w:spacing w:val="-3"/>
          <w:w w:val="115"/>
          <w:u w:color="D31146"/>
        </w:rPr>
        <w:t xml:space="preserve"> </w:t>
      </w:r>
      <w:r w:rsidRPr="007D50BA">
        <w:rPr>
          <w:w w:val="115"/>
          <w:u w:color="D31146"/>
        </w:rPr>
        <w:t>L.</w:t>
      </w:r>
      <w:r w:rsidRPr="007D50BA">
        <w:rPr>
          <w:spacing w:val="-3"/>
          <w:w w:val="115"/>
          <w:u w:color="D31146"/>
        </w:rPr>
        <w:t xml:space="preserve"> </w:t>
      </w:r>
      <w:r w:rsidRPr="007D50BA">
        <w:rPr>
          <w:w w:val="115"/>
          <w:u w:color="D31146"/>
        </w:rPr>
        <w:t>711-1</w:t>
      </w:r>
      <w:r w:rsidRPr="007D50BA">
        <w:rPr>
          <w:spacing w:val="-3"/>
          <w:w w:val="115"/>
          <w:u w:color="D31146"/>
        </w:rPr>
        <w:t xml:space="preserve"> </w:t>
      </w:r>
      <w:r w:rsidRPr="007D50BA">
        <w:rPr>
          <w:w w:val="115"/>
          <w:u w:color="D31146"/>
        </w:rPr>
        <w:t>du</w:t>
      </w:r>
      <w:r w:rsidRPr="007D50BA">
        <w:rPr>
          <w:spacing w:val="-3"/>
          <w:w w:val="115"/>
          <w:u w:color="D31146"/>
        </w:rPr>
        <w:t xml:space="preserve"> </w:t>
      </w:r>
      <w:r w:rsidRPr="007D50BA">
        <w:rPr>
          <w:w w:val="115"/>
          <w:u w:color="D31146"/>
        </w:rPr>
        <w:t>code</w:t>
      </w:r>
      <w:r w:rsidRPr="007D50BA">
        <w:rPr>
          <w:spacing w:val="-3"/>
          <w:w w:val="115"/>
          <w:u w:color="D31146"/>
        </w:rPr>
        <w:t xml:space="preserve"> </w:t>
      </w:r>
      <w:r w:rsidRPr="007D50BA">
        <w:rPr>
          <w:w w:val="115"/>
          <w:u w:color="D31146"/>
        </w:rPr>
        <w:t>de</w:t>
      </w:r>
      <w:r w:rsidRPr="007D50BA">
        <w:rPr>
          <w:spacing w:val="-3"/>
          <w:w w:val="115"/>
          <w:u w:color="D31146"/>
        </w:rPr>
        <w:t xml:space="preserve"> </w:t>
      </w:r>
      <w:r w:rsidRPr="007D50BA">
        <w:rPr>
          <w:w w:val="115"/>
          <w:u w:color="D31146"/>
        </w:rPr>
        <w:t>la</w:t>
      </w:r>
      <w:r w:rsidRPr="007D50BA">
        <w:rPr>
          <w:spacing w:val="-3"/>
          <w:w w:val="115"/>
          <w:u w:color="D31146"/>
        </w:rPr>
        <w:t xml:space="preserve"> </w:t>
      </w:r>
      <w:r w:rsidRPr="007D50BA">
        <w:rPr>
          <w:w w:val="115"/>
          <w:u w:color="D31146"/>
        </w:rPr>
        <w:t>propriété</w:t>
      </w:r>
      <w:r w:rsidRPr="007D50BA">
        <w:rPr>
          <w:spacing w:val="-3"/>
          <w:w w:val="115"/>
          <w:u w:color="D31146"/>
        </w:rPr>
        <w:t xml:space="preserve"> </w:t>
      </w:r>
      <w:r w:rsidRPr="007D50BA">
        <w:rPr>
          <w:w w:val="115"/>
          <w:u w:color="D31146"/>
        </w:rPr>
        <w:t>intellectuelle</w:t>
      </w:r>
      <w:r w:rsidR="007D50BA">
        <w:t xml:space="preserve"> </w:t>
      </w:r>
      <w:r w:rsidRPr="007D50BA">
        <w:rPr>
          <w:w w:val="115"/>
        </w:rPr>
        <w:t>dispose</w:t>
      </w:r>
      <w:r w:rsidRPr="007D50BA">
        <w:rPr>
          <w:spacing w:val="-1"/>
          <w:w w:val="115"/>
        </w:rPr>
        <w:t xml:space="preserve"> </w:t>
      </w:r>
      <w:r w:rsidRPr="007D50BA">
        <w:rPr>
          <w:w w:val="115"/>
        </w:rPr>
        <w:t>que</w:t>
      </w:r>
      <w:r w:rsidRPr="007D50BA">
        <w:rPr>
          <w:spacing w:val="-1"/>
          <w:w w:val="115"/>
        </w:rPr>
        <w:t xml:space="preserve"> </w:t>
      </w:r>
      <w:r w:rsidRPr="007D50BA">
        <w:rPr>
          <w:w w:val="115"/>
        </w:rPr>
        <w:t>«</w:t>
      </w:r>
      <w:r w:rsidRPr="007D50BA">
        <w:rPr>
          <w:spacing w:val="-1"/>
          <w:w w:val="115"/>
        </w:rPr>
        <w:t xml:space="preserve"> </w:t>
      </w:r>
      <w:r w:rsidRPr="007D50BA">
        <w:rPr>
          <w:w w:val="115"/>
        </w:rPr>
        <w:t>La</w:t>
      </w:r>
      <w:r w:rsidRPr="007D50BA">
        <w:rPr>
          <w:spacing w:val="-1"/>
          <w:w w:val="115"/>
        </w:rPr>
        <w:t xml:space="preserve"> </w:t>
      </w:r>
      <w:r w:rsidRPr="007D50BA">
        <w:rPr>
          <w:w w:val="115"/>
        </w:rPr>
        <w:t>marque</w:t>
      </w:r>
      <w:r w:rsidRPr="007D50BA">
        <w:rPr>
          <w:spacing w:val="-1"/>
          <w:w w:val="115"/>
        </w:rPr>
        <w:t xml:space="preserve"> </w:t>
      </w:r>
      <w:r w:rsidRPr="007D50BA">
        <w:rPr>
          <w:w w:val="115"/>
        </w:rPr>
        <w:t>de</w:t>
      </w:r>
      <w:r w:rsidRPr="007D50BA">
        <w:rPr>
          <w:spacing w:val="-1"/>
          <w:w w:val="115"/>
        </w:rPr>
        <w:t xml:space="preserve"> </w:t>
      </w:r>
      <w:r w:rsidRPr="007D50BA">
        <w:rPr>
          <w:w w:val="115"/>
        </w:rPr>
        <w:t>produits</w:t>
      </w:r>
      <w:r w:rsidRPr="007D50BA">
        <w:rPr>
          <w:spacing w:val="-1"/>
          <w:w w:val="115"/>
        </w:rPr>
        <w:t xml:space="preserve"> </w:t>
      </w:r>
      <w:r w:rsidRPr="007D50BA">
        <w:rPr>
          <w:w w:val="115"/>
        </w:rPr>
        <w:t>ou</w:t>
      </w:r>
      <w:r w:rsidRPr="007D50BA">
        <w:rPr>
          <w:spacing w:val="-1"/>
          <w:w w:val="115"/>
        </w:rPr>
        <w:t xml:space="preserve"> </w:t>
      </w:r>
      <w:r w:rsidRPr="007D50BA">
        <w:rPr>
          <w:w w:val="115"/>
        </w:rPr>
        <w:t>de</w:t>
      </w:r>
      <w:r w:rsidRPr="007D50BA">
        <w:rPr>
          <w:spacing w:val="-1"/>
          <w:w w:val="115"/>
        </w:rPr>
        <w:t xml:space="preserve"> </w:t>
      </w:r>
      <w:r w:rsidRPr="007D50BA">
        <w:rPr>
          <w:w w:val="115"/>
        </w:rPr>
        <w:t xml:space="preserve">services </w:t>
      </w:r>
      <w:r w:rsidRPr="007D50BA">
        <w:rPr>
          <w:w w:val="120"/>
        </w:rPr>
        <w:t>est un signe servant à distinguer les produits ou services d'une personne physique ou morale de ceux d'autres personnes physiques</w:t>
      </w:r>
      <w:r w:rsidRPr="007D50BA">
        <w:rPr>
          <w:spacing w:val="-14"/>
          <w:w w:val="120"/>
        </w:rPr>
        <w:t xml:space="preserve"> </w:t>
      </w:r>
      <w:r w:rsidRPr="007D50BA">
        <w:rPr>
          <w:w w:val="120"/>
        </w:rPr>
        <w:t>ou</w:t>
      </w:r>
      <w:r w:rsidRPr="007D50BA">
        <w:rPr>
          <w:spacing w:val="-14"/>
          <w:w w:val="120"/>
        </w:rPr>
        <w:t xml:space="preserve"> </w:t>
      </w:r>
      <w:r w:rsidRPr="007D50BA">
        <w:rPr>
          <w:w w:val="120"/>
        </w:rPr>
        <w:t>morales</w:t>
      </w:r>
      <w:r w:rsidRPr="007D50BA">
        <w:rPr>
          <w:spacing w:val="-13"/>
          <w:w w:val="120"/>
        </w:rPr>
        <w:t xml:space="preserve"> </w:t>
      </w:r>
      <w:r w:rsidRPr="007D50BA">
        <w:rPr>
          <w:w w:val="120"/>
        </w:rPr>
        <w:t>».</w:t>
      </w:r>
      <w:r w:rsidRPr="007D50BA">
        <w:rPr>
          <w:spacing w:val="-14"/>
          <w:w w:val="120"/>
        </w:rPr>
        <w:t xml:space="preserve"> </w:t>
      </w:r>
      <w:r w:rsidRPr="007D50BA">
        <w:rPr>
          <w:w w:val="120"/>
        </w:rPr>
        <w:t>L'article</w:t>
      </w:r>
      <w:r w:rsidRPr="007D50BA">
        <w:rPr>
          <w:spacing w:val="-13"/>
          <w:w w:val="120"/>
        </w:rPr>
        <w:t xml:space="preserve"> </w:t>
      </w:r>
      <w:r w:rsidRPr="007D50BA">
        <w:rPr>
          <w:w w:val="120"/>
        </w:rPr>
        <w:t>L.</w:t>
      </w:r>
      <w:r w:rsidRPr="007D50BA">
        <w:rPr>
          <w:spacing w:val="-14"/>
          <w:w w:val="120"/>
        </w:rPr>
        <w:t xml:space="preserve"> </w:t>
      </w:r>
      <w:r w:rsidRPr="007D50BA">
        <w:rPr>
          <w:w w:val="120"/>
        </w:rPr>
        <w:t>711-2</w:t>
      </w:r>
      <w:r w:rsidRPr="007D50BA">
        <w:rPr>
          <w:spacing w:val="-13"/>
          <w:w w:val="120"/>
        </w:rPr>
        <w:t xml:space="preserve"> </w:t>
      </w:r>
      <w:r w:rsidRPr="007D50BA">
        <w:rPr>
          <w:w w:val="120"/>
        </w:rPr>
        <w:t>du</w:t>
      </w:r>
      <w:r w:rsidRPr="007D50BA">
        <w:rPr>
          <w:spacing w:val="-14"/>
          <w:w w:val="120"/>
        </w:rPr>
        <w:t xml:space="preserve"> </w:t>
      </w:r>
      <w:r w:rsidRPr="007D50BA">
        <w:rPr>
          <w:w w:val="120"/>
        </w:rPr>
        <w:t>même</w:t>
      </w:r>
      <w:r w:rsidRPr="007D50BA">
        <w:rPr>
          <w:spacing w:val="-14"/>
          <w:w w:val="120"/>
        </w:rPr>
        <w:t xml:space="preserve"> </w:t>
      </w:r>
      <w:r w:rsidRPr="007D50BA">
        <w:rPr>
          <w:w w:val="120"/>
        </w:rPr>
        <w:t>code</w:t>
      </w:r>
      <w:r w:rsidRPr="007D50BA">
        <w:rPr>
          <w:spacing w:val="-13"/>
          <w:w w:val="120"/>
        </w:rPr>
        <w:t xml:space="preserve"> </w:t>
      </w:r>
      <w:r w:rsidRPr="007D50BA">
        <w:rPr>
          <w:w w:val="120"/>
        </w:rPr>
        <w:t>dispose</w:t>
      </w:r>
      <w:r w:rsidRPr="007D50BA">
        <w:rPr>
          <w:spacing w:val="-14"/>
          <w:w w:val="120"/>
        </w:rPr>
        <w:t xml:space="preserve"> </w:t>
      </w:r>
      <w:r w:rsidRPr="007D50BA">
        <w:rPr>
          <w:w w:val="120"/>
        </w:rPr>
        <w:t>quant</w:t>
      </w:r>
      <w:r w:rsidRPr="007D50BA">
        <w:rPr>
          <w:spacing w:val="-13"/>
          <w:w w:val="120"/>
        </w:rPr>
        <w:t xml:space="preserve"> </w:t>
      </w:r>
      <w:r w:rsidRPr="007D50BA">
        <w:rPr>
          <w:w w:val="120"/>
        </w:rPr>
        <w:t>à</w:t>
      </w:r>
      <w:r w:rsidRPr="007D50BA">
        <w:rPr>
          <w:spacing w:val="-14"/>
          <w:w w:val="120"/>
        </w:rPr>
        <w:t xml:space="preserve"> </w:t>
      </w:r>
      <w:r w:rsidRPr="007D50BA">
        <w:rPr>
          <w:w w:val="120"/>
        </w:rPr>
        <w:t>lui</w:t>
      </w:r>
      <w:r w:rsidRPr="007D50BA">
        <w:rPr>
          <w:spacing w:val="-13"/>
          <w:w w:val="120"/>
        </w:rPr>
        <w:t xml:space="preserve"> </w:t>
      </w:r>
      <w:r w:rsidRPr="007D50BA">
        <w:rPr>
          <w:w w:val="120"/>
        </w:rPr>
        <w:t>que</w:t>
      </w:r>
      <w:r w:rsidRPr="007D50BA">
        <w:rPr>
          <w:spacing w:val="-14"/>
          <w:w w:val="120"/>
        </w:rPr>
        <w:t xml:space="preserve"> </w:t>
      </w:r>
      <w:r w:rsidRPr="007D50BA">
        <w:rPr>
          <w:w w:val="120"/>
        </w:rPr>
        <w:t>«</w:t>
      </w:r>
      <w:r w:rsidRPr="007D50BA">
        <w:rPr>
          <w:spacing w:val="-13"/>
          <w:w w:val="120"/>
        </w:rPr>
        <w:t xml:space="preserve"> </w:t>
      </w:r>
      <w:r w:rsidRPr="007D50BA">
        <w:rPr>
          <w:w w:val="120"/>
        </w:rPr>
        <w:t>Ne</w:t>
      </w:r>
      <w:r w:rsidRPr="007D50BA">
        <w:rPr>
          <w:spacing w:val="-14"/>
          <w:w w:val="120"/>
        </w:rPr>
        <w:t xml:space="preserve"> </w:t>
      </w:r>
      <w:r w:rsidRPr="007D50BA">
        <w:rPr>
          <w:w w:val="120"/>
        </w:rPr>
        <w:t>peuvent</w:t>
      </w:r>
      <w:r w:rsidRPr="007D50BA">
        <w:rPr>
          <w:spacing w:val="-14"/>
          <w:w w:val="120"/>
        </w:rPr>
        <w:t xml:space="preserve"> </w:t>
      </w:r>
      <w:r w:rsidRPr="007D50BA">
        <w:rPr>
          <w:w w:val="120"/>
        </w:rPr>
        <w:t>être</w:t>
      </w:r>
      <w:r w:rsidRPr="007D50BA">
        <w:rPr>
          <w:spacing w:val="-13"/>
          <w:w w:val="120"/>
        </w:rPr>
        <w:t xml:space="preserve"> </w:t>
      </w:r>
      <w:r w:rsidRPr="007D50BA">
        <w:rPr>
          <w:w w:val="120"/>
        </w:rPr>
        <w:t>valablement</w:t>
      </w:r>
      <w:r w:rsidRPr="007D50BA">
        <w:rPr>
          <w:spacing w:val="-14"/>
          <w:w w:val="120"/>
        </w:rPr>
        <w:t xml:space="preserve"> </w:t>
      </w:r>
      <w:r w:rsidRPr="007D50BA">
        <w:rPr>
          <w:w w:val="120"/>
        </w:rPr>
        <w:t>enregistrées et,</w:t>
      </w:r>
      <w:r w:rsidRPr="007D50BA">
        <w:rPr>
          <w:spacing w:val="-7"/>
          <w:w w:val="120"/>
        </w:rPr>
        <w:t xml:space="preserve"> </w:t>
      </w:r>
      <w:r w:rsidRPr="007D50BA">
        <w:rPr>
          <w:w w:val="120"/>
        </w:rPr>
        <w:t>s'ils</w:t>
      </w:r>
      <w:r w:rsidRPr="007D50BA">
        <w:rPr>
          <w:spacing w:val="-7"/>
          <w:w w:val="120"/>
        </w:rPr>
        <w:t xml:space="preserve"> </w:t>
      </w:r>
      <w:r w:rsidRPr="007D50BA">
        <w:rPr>
          <w:w w:val="120"/>
        </w:rPr>
        <w:t>sont</w:t>
      </w:r>
      <w:r w:rsidRPr="007D50BA">
        <w:rPr>
          <w:spacing w:val="-7"/>
          <w:w w:val="120"/>
        </w:rPr>
        <w:t xml:space="preserve"> </w:t>
      </w:r>
      <w:r w:rsidRPr="007D50BA">
        <w:rPr>
          <w:w w:val="120"/>
        </w:rPr>
        <w:t>enregistrés,</w:t>
      </w:r>
      <w:r w:rsidRPr="007D50BA">
        <w:rPr>
          <w:spacing w:val="-7"/>
          <w:w w:val="120"/>
        </w:rPr>
        <w:t xml:space="preserve"> </w:t>
      </w:r>
      <w:r w:rsidRPr="007D50BA">
        <w:rPr>
          <w:w w:val="120"/>
        </w:rPr>
        <w:t>sont</w:t>
      </w:r>
      <w:r w:rsidRPr="007D50BA">
        <w:rPr>
          <w:spacing w:val="-7"/>
          <w:w w:val="120"/>
        </w:rPr>
        <w:t xml:space="preserve"> </w:t>
      </w:r>
      <w:r w:rsidRPr="007D50BA">
        <w:rPr>
          <w:w w:val="120"/>
        </w:rPr>
        <w:t>susceptibles</w:t>
      </w:r>
      <w:r w:rsidRPr="007D50BA">
        <w:rPr>
          <w:spacing w:val="-7"/>
          <w:w w:val="120"/>
        </w:rPr>
        <w:t xml:space="preserve"> </w:t>
      </w:r>
      <w:r w:rsidRPr="007D50BA">
        <w:rPr>
          <w:w w:val="120"/>
        </w:rPr>
        <w:t>d'être</w:t>
      </w:r>
      <w:r w:rsidRPr="007D50BA">
        <w:rPr>
          <w:spacing w:val="-7"/>
          <w:w w:val="120"/>
        </w:rPr>
        <w:t xml:space="preserve"> </w:t>
      </w:r>
      <w:r w:rsidRPr="007D50BA">
        <w:rPr>
          <w:w w:val="120"/>
        </w:rPr>
        <w:t>déclarés</w:t>
      </w:r>
      <w:r w:rsidRPr="007D50BA">
        <w:rPr>
          <w:spacing w:val="-7"/>
          <w:w w:val="120"/>
        </w:rPr>
        <w:t xml:space="preserve"> </w:t>
      </w:r>
      <w:r w:rsidRPr="007D50BA">
        <w:rPr>
          <w:w w:val="120"/>
        </w:rPr>
        <w:t>nuls</w:t>
      </w:r>
      <w:r w:rsidRPr="007D50BA">
        <w:rPr>
          <w:spacing w:val="-7"/>
          <w:w w:val="120"/>
        </w:rPr>
        <w:t xml:space="preserve"> </w:t>
      </w:r>
      <w:r w:rsidRPr="007D50BA">
        <w:rPr>
          <w:w w:val="120"/>
        </w:rPr>
        <w:t>:</w:t>
      </w:r>
      <w:r w:rsidRPr="007D50BA">
        <w:rPr>
          <w:spacing w:val="-7"/>
          <w:w w:val="120"/>
        </w:rPr>
        <w:t xml:space="preserve"> </w:t>
      </w:r>
      <w:r w:rsidRPr="007D50BA">
        <w:rPr>
          <w:w w:val="120"/>
        </w:rPr>
        <w:t>(')</w:t>
      </w:r>
      <w:r w:rsidRPr="007D50BA">
        <w:rPr>
          <w:spacing w:val="-7"/>
          <w:w w:val="120"/>
        </w:rPr>
        <w:t xml:space="preserve"> </w:t>
      </w:r>
      <w:r w:rsidRPr="007D50BA">
        <w:rPr>
          <w:w w:val="120"/>
        </w:rPr>
        <w:t>«</w:t>
      </w:r>
      <w:r w:rsidRPr="007D50BA">
        <w:rPr>
          <w:spacing w:val="-7"/>
          <w:w w:val="120"/>
        </w:rPr>
        <w:t xml:space="preserve"> </w:t>
      </w:r>
      <w:r w:rsidRPr="007D50BA">
        <w:rPr>
          <w:w w:val="120"/>
        </w:rPr>
        <w:t>2°</w:t>
      </w:r>
      <w:r w:rsidRPr="007D50BA">
        <w:rPr>
          <w:spacing w:val="-7"/>
          <w:w w:val="120"/>
        </w:rPr>
        <w:t xml:space="preserve"> </w:t>
      </w:r>
      <w:r w:rsidRPr="007D50BA">
        <w:rPr>
          <w:w w:val="120"/>
        </w:rPr>
        <w:t>Une</w:t>
      </w:r>
      <w:r w:rsidRPr="007D50BA">
        <w:rPr>
          <w:spacing w:val="-7"/>
          <w:w w:val="120"/>
        </w:rPr>
        <w:t xml:space="preserve"> </w:t>
      </w:r>
      <w:r w:rsidRPr="007D50BA">
        <w:rPr>
          <w:w w:val="120"/>
        </w:rPr>
        <w:t>marque</w:t>
      </w:r>
      <w:r w:rsidRPr="007D50BA">
        <w:rPr>
          <w:spacing w:val="-7"/>
          <w:w w:val="120"/>
        </w:rPr>
        <w:t xml:space="preserve"> </w:t>
      </w:r>
      <w:r w:rsidRPr="007D50BA">
        <w:rPr>
          <w:w w:val="120"/>
        </w:rPr>
        <w:t>dépourvue</w:t>
      </w:r>
      <w:r w:rsidRPr="007D50BA">
        <w:rPr>
          <w:spacing w:val="-7"/>
          <w:w w:val="120"/>
        </w:rPr>
        <w:t xml:space="preserve"> </w:t>
      </w:r>
      <w:r w:rsidRPr="007D50BA">
        <w:rPr>
          <w:w w:val="120"/>
        </w:rPr>
        <w:t>de</w:t>
      </w:r>
      <w:r w:rsidRPr="007D50BA">
        <w:rPr>
          <w:spacing w:val="-7"/>
          <w:w w:val="120"/>
        </w:rPr>
        <w:t xml:space="preserve"> </w:t>
      </w:r>
      <w:r w:rsidRPr="007D50BA">
        <w:rPr>
          <w:w w:val="120"/>
        </w:rPr>
        <w:t>caractère</w:t>
      </w:r>
      <w:r w:rsidRPr="007D50BA">
        <w:rPr>
          <w:spacing w:val="-7"/>
          <w:w w:val="120"/>
        </w:rPr>
        <w:t xml:space="preserve"> </w:t>
      </w:r>
      <w:r w:rsidRPr="007D50BA">
        <w:rPr>
          <w:w w:val="120"/>
        </w:rPr>
        <w:t>distinctif</w:t>
      </w:r>
      <w:r w:rsidRPr="007D50BA">
        <w:rPr>
          <w:spacing w:val="-7"/>
          <w:w w:val="120"/>
        </w:rPr>
        <w:t xml:space="preserve"> </w:t>
      </w:r>
      <w:r w:rsidRPr="007D50BA">
        <w:rPr>
          <w:w w:val="120"/>
        </w:rPr>
        <w:t>(')</w:t>
      </w:r>
      <w:r w:rsidRPr="007D50BA">
        <w:rPr>
          <w:spacing w:val="-7"/>
          <w:w w:val="120"/>
        </w:rPr>
        <w:t xml:space="preserve"> </w:t>
      </w:r>
      <w:r w:rsidRPr="007D50BA">
        <w:rPr>
          <w:w w:val="120"/>
        </w:rPr>
        <w:t xml:space="preserve">». </w:t>
      </w:r>
      <w:r w:rsidRPr="007D50BA">
        <w:rPr>
          <w:w w:val="115"/>
        </w:rPr>
        <w:t>Enfin,</w:t>
      </w:r>
      <w:r w:rsidRPr="007D50BA">
        <w:rPr>
          <w:spacing w:val="-7"/>
          <w:w w:val="115"/>
        </w:rPr>
        <w:t xml:space="preserve"> </w:t>
      </w:r>
      <w:r w:rsidRPr="007D50BA">
        <w:rPr>
          <w:w w:val="115"/>
        </w:rPr>
        <w:t>l'</w:t>
      </w:r>
      <w:r w:rsidRPr="007D50BA">
        <w:rPr>
          <w:w w:val="115"/>
          <w:u w:color="D31146"/>
        </w:rPr>
        <w:t>article</w:t>
      </w:r>
      <w:r w:rsidRPr="007D50BA">
        <w:rPr>
          <w:spacing w:val="-5"/>
          <w:w w:val="115"/>
          <w:u w:color="D31146"/>
        </w:rPr>
        <w:t xml:space="preserve"> </w:t>
      </w:r>
      <w:r w:rsidRPr="007D50BA">
        <w:rPr>
          <w:w w:val="115"/>
          <w:u w:color="D31146"/>
        </w:rPr>
        <w:t>L.</w:t>
      </w:r>
      <w:r w:rsidRPr="007D50BA">
        <w:rPr>
          <w:spacing w:val="-4"/>
          <w:w w:val="115"/>
          <w:u w:color="D31146"/>
        </w:rPr>
        <w:t xml:space="preserve"> </w:t>
      </w:r>
      <w:r w:rsidRPr="007D50BA">
        <w:rPr>
          <w:w w:val="115"/>
          <w:u w:color="D31146"/>
        </w:rPr>
        <w:t>712-7</w:t>
      </w:r>
      <w:r w:rsidRPr="007D50BA">
        <w:rPr>
          <w:spacing w:val="-4"/>
          <w:w w:val="115"/>
          <w:u w:color="D31146"/>
        </w:rPr>
        <w:t xml:space="preserve"> </w:t>
      </w:r>
      <w:r w:rsidRPr="007D50BA">
        <w:rPr>
          <w:w w:val="115"/>
          <w:u w:color="D31146"/>
        </w:rPr>
        <w:t>du</w:t>
      </w:r>
      <w:r w:rsidRPr="007D50BA">
        <w:rPr>
          <w:spacing w:val="-4"/>
          <w:w w:val="115"/>
          <w:u w:color="D31146"/>
        </w:rPr>
        <w:t xml:space="preserve"> </w:t>
      </w:r>
      <w:r w:rsidRPr="007D50BA">
        <w:rPr>
          <w:w w:val="115"/>
          <w:u w:color="D31146"/>
        </w:rPr>
        <w:t>même</w:t>
      </w:r>
      <w:r w:rsidRPr="007D50BA">
        <w:rPr>
          <w:spacing w:val="-4"/>
          <w:w w:val="115"/>
          <w:u w:color="D31146"/>
        </w:rPr>
        <w:t xml:space="preserve"> </w:t>
      </w:r>
      <w:r w:rsidRPr="007D50BA">
        <w:rPr>
          <w:w w:val="115"/>
          <w:u w:color="D31146"/>
        </w:rPr>
        <w:t>code</w:t>
      </w:r>
      <w:r w:rsidRPr="007D50BA">
        <w:rPr>
          <w:b/>
          <w:spacing w:val="-2"/>
          <w:w w:val="115"/>
        </w:rPr>
        <w:t xml:space="preserve"> </w:t>
      </w:r>
      <w:r w:rsidRPr="007D50BA">
        <w:rPr>
          <w:w w:val="115"/>
        </w:rPr>
        <w:t>prévoit</w:t>
      </w:r>
      <w:r w:rsidRPr="007D50BA">
        <w:rPr>
          <w:spacing w:val="-4"/>
          <w:w w:val="115"/>
        </w:rPr>
        <w:t xml:space="preserve"> </w:t>
      </w:r>
      <w:r w:rsidRPr="007D50BA">
        <w:rPr>
          <w:w w:val="115"/>
        </w:rPr>
        <w:t>que</w:t>
      </w:r>
      <w:r w:rsidRPr="007D50BA">
        <w:rPr>
          <w:spacing w:val="-5"/>
          <w:w w:val="115"/>
        </w:rPr>
        <w:t xml:space="preserve"> </w:t>
      </w:r>
      <w:r w:rsidRPr="007D50BA">
        <w:rPr>
          <w:w w:val="115"/>
        </w:rPr>
        <w:t>la</w:t>
      </w:r>
      <w:r w:rsidRPr="007D50BA">
        <w:rPr>
          <w:spacing w:val="-4"/>
          <w:w w:val="115"/>
        </w:rPr>
        <w:t xml:space="preserve"> </w:t>
      </w:r>
      <w:r w:rsidRPr="007D50BA">
        <w:rPr>
          <w:w w:val="115"/>
        </w:rPr>
        <w:t>demande</w:t>
      </w:r>
      <w:r w:rsidRPr="007D50BA">
        <w:rPr>
          <w:spacing w:val="-4"/>
          <w:w w:val="115"/>
        </w:rPr>
        <w:t xml:space="preserve"> </w:t>
      </w:r>
      <w:r w:rsidRPr="007D50BA">
        <w:rPr>
          <w:w w:val="115"/>
        </w:rPr>
        <w:t>d'enregistrement</w:t>
      </w:r>
      <w:r w:rsidRPr="007D50BA">
        <w:rPr>
          <w:spacing w:val="-4"/>
          <w:w w:val="115"/>
        </w:rPr>
        <w:t xml:space="preserve"> </w:t>
      </w:r>
      <w:r w:rsidRPr="007D50BA">
        <w:rPr>
          <w:w w:val="115"/>
        </w:rPr>
        <w:t>est</w:t>
      </w:r>
      <w:r w:rsidRPr="007D50BA">
        <w:rPr>
          <w:spacing w:val="-4"/>
          <w:w w:val="115"/>
        </w:rPr>
        <w:t xml:space="preserve"> </w:t>
      </w:r>
      <w:r w:rsidRPr="007D50BA">
        <w:rPr>
          <w:w w:val="115"/>
        </w:rPr>
        <w:t>rejetée</w:t>
      </w:r>
      <w:r w:rsidRPr="007D50BA">
        <w:rPr>
          <w:spacing w:val="-4"/>
          <w:w w:val="115"/>
        </w:rPr>
        <w:t xml:space="preserve"> </w:t>
      </w:r>
      <w:r w:rsidRPr="007D50BA">
        <w:rPr>
          <w:w w:val="115"/>
        </w:rPr>
        <w:t>en</w:t>
      </w:r>
      <w:r w:rsidRPr="007D50BA">
        <w:rPr>
          <w:spacing w:val="-4"/>
          <w:w w:val="115"/>
        </w:rPr>
        <w:t xml:space="preserve"> </w:t>
      </w:r>
      <w:r w:rsidRPr="007D50BA">
        <w:rPr>
          <w:w w:val="115"/>
        </w:rPr>
        <w:t>totalité</w:t>
      </w:r>
      <w:r w:rsidRPr="007D50BA">
        <w:rPr>
          <w:spacing w:val="-4"/>
          <w:w w:val="115"/>
        </w:rPr>
        <w:t xml:space="preserve"> </w:t>
      </w:r>
      <w:r w:rsidRPr="007D50BA">
        <w:rPr>
          <w:w w:val="115"/>
        </w:rPr>
        <w:t>ou</w:t>
      </w:r>
      <w:r w:rsidRPr="007D50BA">
        <w:rPr>
          <w:spacing w:val="-4"/>
          <w:w w:val="115"/>
        </w:rPr>
        <w:t xml:space="preserve"> </w:t>
      </w:r>
      <w:r w:rsidRPr="007D50BA">
        <w:rPr>
          <w:w w:val="115"/>
        </w:rPr>
        <w:t>en</w:t>
      </w:r>
      <w:r w:rsidRPr="007D50BA">
        <w:rPr>
          <w:spacing w:val="-4"/>
          <w:w w:val="115"/>
        </w:rPr>
        <w:t xml:space="preserve"> </w:t>
      </w:r>
      <w:r w:rsidRPr="007D50BA">
        <w:rPr>
          <w:w w:val="115"/>
        </w:rPr>
        <w:t>partie</w:t>
      </w:r>
      <w:r w:rsidRPr="007D50BA">
        <w:rPr>
          <w:spacing w:val="-4"/>
          <w:w w:val="115"/>
        </w:rPr>
        <w:t xml:space="preserve"> </w:t>
      </w:r>
      <w:r w:rsidRPr="007D50BA">
        <w:rPr>
          <w:w w:val="115"/>
        </w:rPr>
        <w:t>si</w:t>
      </w:r>
      <w:r w:rsidRPr="007D50BA">
        <w:rPr>
          <w:spacing w:val="-4"/>
          <w:w w:val="115"/>
        </w:rPr>
        <w:t xml:space="preserve"> </w:t>
      </w:r>
      <w:r w:rsidRPr="007D50BA">
        <w:rPr>
          <w:w w:val="115"/>
        </w:rPr>
        <w:t>le</w:t>
      </w:r>
      <w:r w:rsidRPr="007D50BA">
        <w:rPr>
          <w:spacing w:val="-4"/>
          <w:w w:val="115"/>
        </w:rPr>
        <w:t xml:space="preserve"> </w:t>
      </w:r>
      <w:r w:rsidRPr="007D50BA">
        <w:rPr>
          <w:w w:val="115"/>
        </w:rPr>
        <w:t xml:space="preserve">signe </w:t>
      </w:r>
      <w:r w:rsidRPr="007D50BA">
        <w:rPr>
          <w:w w:val="120"/>
        </w:rPr>
        <w:t>déposé</w:t>
      </w:r>
      <w:r w:rsidRPr="007D50BA">
        <w:rPr>
          <w:spacing w:val="-14"/>
          <w:w w:val="120"/>
        </w:rPr>
        <w:t xml:space="preserve"> </w:t>
      </w:r>
      <w:r w:rsidRPr="007D50BA">
        <w:rPr>
          <w:w w:val="120"/>
        </w:rPr>
        <w:t>ne</w:t>
      </w:r>
      <w:r w:rsidRPr="007D50BA">
        <w:rPr>
          <w:spacing w:val="-14"/>
          <w:w w:val="120"/>
        </w:rPr>
        <w:t xml:space="preserve"> </w:t>
      </w:r>
      <w:r w:rsidRPr="007D50BA">
        <w:rPr>
          <w:w w:val="120"/>
        </w:rPr>
        <w:t>peut</w:t>
      </w:r>
      <w:r w:rsidRPr="007D50BA">
        <w:rPr>
          <w:spacing w:val="-13"/>
          <w:w w:val="120"/>
        </w:rPr>
        <w:t xml:space="preserve"> </w:t>
      </w:r>
      <w:r w:rsidRPr="007D50BA">
        <w:rPr>
          <w:w w:val="120"/>
        </w:rPr>
        <w:t>constituer</w:t>
      </w:r>
      <w:r w:rsidRPr="007D50BA">
        <w:rPr>
          <w:spacing w:val="-14"/>
          <w:w w:val="120"/>
        </w:rPr>
        <w:t xml:space="preserve"> </w:t>
      </w:r>
      <w:r w:rsidRPr="007D50BA">
        <w:rPr>
          <w:w w:val="120"/>
        </w:rPr>
        <w:t>une</w:t>
      </w:r>
      <w:r w:rsidRPr="007D50BA">
        <w:rPr>
          <w:spacing w:val="-13"/>
          <w:w w:val="120"/>
        </w:rPr>
        <w:t xml:space="preserve"> </w:t>
      </w:r>
      <w:r w:rsidRPr="007D50BA">
        <w:rPr>
          <w:w w:val="120"/>
        </w:rPr>
        <w:t>marque</w:t>
      </w:r>
      <w:r w:rsidRPr="007D50BA">
        <w:rPr>
          <w:spacing w:val="-14"/>
          <w:w w:val="120"/>
        </w:rPr>
        <w:t xml:space="preserve"> </w:t>
      </w:r>
      <w:r w:rsidRPr="007D50BA">
        <w:rPr>
          <w:w w:val="120"/>
        </w:rPr>
        <w:t>par</w:t>
      </w:r>
      <w:r w:rsidRPr="007D50BA">
        <w:rPr>
          <w:spacing w:val="-13"/>
          <w:w w:val="120"/>
        </w:rPr>
        <w:t xml:space="preserve"> </w:t>
      </w:r>
      <w:r w:rsidRPr="007D50BA">
        <w:rPr>
          <w:w w:val="120"/>
        </w:rPr>
        <w:t>application</w:t>
      </w:r>
      <w:r w:rsidRPr="007D50BA">
        <w:rPr>
          <w:spacing w:val="-14"/>
          <w:w w:val="120"/>
        </w:rPr>
        <w:t xml:space="preserve"> </w:t>
      </w:r>
      <w:r w:rsidRPr="007D50BA">
        <w:rPr>
          <w:w w:val="120"/>
        </w:rPr>
        <w:t>des</w:t>
      </w:r>
      <w:r w:rsidRPr="007D50BA">
        <w:rPr>
          <w:spacing w:val="-13"/>
          <w:w w:val="120"/>
        </w:rPr>
        <w:t xml:space="preserve"> </w:t>
      </w:r>
      <w:r w:rsidRPr="007D50BA">
        <w:rPr>
          <w:w w:val="120"/>
        </w:rPr>
        <w:t>articles</w:t>
      </w:r>
      <w:r w:rsidRPr="007D50BA">
        <w:rPr>
          <w:spacing w:val="-14"/>
          <w:w w:val="120"/>
        </w:rPr>
        <w:t xml:space="preserve"> </w:t>
      </w:r>
      <w:r w:rsidRPr="007D50BA">
        <w:rPr>
          <w:w w:val="120"/>
        </w:rPr>
        <w:t>susvisés.</w:t>
      </w:r>
    </w:p>
    <w:p w14:paraId="1E18B700" w14:textId="77777777" w:rsidR="003064F8" w:rsidRPr="007D50BA" w:rsidRDefault="003064F8">
      <w:pPr>
        <w:pStyle w:val="Corpsdetexte"/>
      </w:pPr>
    </w:p>
    <w:p w14:paraId="35313FC9" w14:textId="77777777" w:rsidR="003064F8" w:rsidRPr="007D50BA" w:rsidRDefault="003064F8">
      <w:pPr>
        <w:pStyle w:val="Corpsdetexte"/>
        <w:spacing w:before="101"/>
      </w:pPr>
    </w:p>
    <w:p w14:paraId="3D68D21E" w14:textId="77777777" w:rsidR="003064F8" w:rsidRPr="007D50BA" w:rsidRDefault="00000000">
      <w:pPr>
        <w:pStyle w:val="Corpsdetexte"/>
        <w:spacing w:line="312" w:lineRule="auto"/>
        <w:ind w:left="112" w:right="64"/>
        <w:jc w:val="both"/>
      </w:pPr>
      <w:r w:rsidRPr="007D50BA">
        <w:rPr>
          <w:w w:val="115"/>
        </w:rPr>
        <w:t>La fonction essentielle de la marque étant de garantir l'origine ou la provenance du produit ou du service marqué, pour</w:t>
      </w:r>
      <w:r w:rsidRPr="007D50BA">
        <w:rPr>
          <w:spacing w:val="40"/>
          <w:w w:val="115"/>
        </w:rPr>
        <w:t xml:space="preserve"> </w:t>
      </w:r>
      <w:r w:rsidRPr="007D50BA">
        <w:rPr>
          <w:w w:val="115"/>
        </w:rPr>
        <w:t>pouvoir être adopté à titre de marque, un signe doit notamment être en lui-même apte à distinguer les produits et services d'une entité par rapport à ceux d'une autre entité.</w:t>
      </w:r>
    </w:p>
    <w:p w14:paraId="7951A967" w14:textId="77777777" w:rsidR="003064F8" w:rsidRDefault="003064F8">
      <w:pPr>
        <w:pStyle w:val="Corpsdetexte"/>
      </w:pPr>
    </w:p>
    <w:p w14:paraId="4CDCD2D2" w14:textId="77777777" w:rsidR="003064F8" w:rsidRDefault="003064F8">
      <w:pPr>
        <w:pStyle w:val="Corpsdetexte"/>
        <w:spacing w:before="103"/>
      </w:pPr>
    </w:p>
    <w:p w14:paraId="4E90AC9D" w14:textId="77777777" w:rsidR="003064F8" w:rsidRDefault="00000000">
      <w:pPr>
        <w:pStyle w:val="Corpsdetexte"/>
        <w:spacing w:line="312" w:lineRule="auto"/>
        <w:ind w:left="112" w:right="61"/>
        <w:jc w:val="both"/>
      </w:pPr>
      <w:r>
        <w:rPr>
          <w:w w:val="115"/>
        </w:rPr>
        <w:t>Il est constant qu'en matière de marque tridimensionnelle, qui permet de protéger la forme d'un produit ou son conditionnement ou encore la forme caractérisant un service, dès lors que le consommateur n'a pas pour habitude de</w:t>
      </w:r>
      <w:r>
        <w:rPr>
          <w:spacing w:val="40"/>
          <w:w w:val="115"/>
        </w:rPr>
        <w:t xml:space="preserve"> </w:t>
      </w:r>
      <w:r>
        <w:rPr>
          <w:w w:val="115"/>
        </w:rPr>
        <w:t>présumer l'origine des produits en se fondant sur leur forme ou celle de leur emballage, « seule une marque qui, de manière significative, diverge de la norme ou des habitudes du secteur (') est susceptible de remplir sa fonction essentielle d'origine [et]</w:t>
      </w:r>
      <w:r>
        <w:rPr>
          <w:spacing w:val="-2"/>
          <w:w w:val="115"/>
        </w:rPr>
        <w:t xml:space="preserve"> </w:t>
      </w:r>
      <w:r>
        <w:rPr>
          <w:w w:val="115"/>
        </w:rPr>
        <w:t>n'est</w:t>
      </w:r>
      <w:r>
        <w:rPr>
          <w:spacing w:val="-2"/>
          <w:w w:val="115"/>
        </w:rPr>
        <w:t xml:space="preserve"> </w:t>
      </w:r>
      <w:r>
        <w:rPr>
          <w:w w:val="115"/>
        </w:rPr>
        <w:t>pas</w:t>
      </w:r>
      <w:r>
        <w:rPr>
          <w:spacing w:val="-2"/>
          <w:w w:val="115"/>
        </w:rPr>
        <w:t xml:space="preserve"> </w:t>
      </w:r>
      <w:r>
        <w:rPr>
          <w:w w:val="115"/>
        </w:rPr>
        <w:t>dépourvue</w:t>
      </w:r>
      <w:r>
        <w:rPr>
          <w:spacing w:val="-2"/>
          <w:w w:val="115"/>
        </w:rPr>
        <w:t xml:space="preserve"> </w:t>
      </w:r>
      <w:r>
        <w:rPr>
          <w:w w:val="115"/>
        </w:rPr>
        <w:t>de</w:t>
      </w:r>
      <w:r>
        <w:rPr>
          <w:spacing w:val="-2"/>
          <w:w w:val="115"/>
        </w:rPr>
        <w:t xml:space="preserve"> </w:t>
      </w:r>
      <w:r>
        <w:rPr>
          <w:w w:val="115"/>
        </w:rPr>
        <w:t>caractère</w:t>
      </w:r>
      <w:r>
        <w:rPr>
          <w:spacing w:val="-2"/>
          <w:w w:val="115"/>
        </w:rPr>
        <w:t xml:space="preserve"> </w:t>
      </w:r>
      <w:r>
        <w:rPr>
          <w:w w:val="115"/>
        </w:rPr>
        <w:t>distinctif</w:t>
      </w:r>
      <w:r>
        <w:rPr>
          <w:spacing w:val="-2"/>
          <w:w w:val="115"/>
        </w:rPr>
        <w:t xml:space="preserve"> </w:t>
      </w:r>
      <w:r>
        <w:rPr>
          <w:w w:val="115"/>
        </w:rPr>
        <w:t>»</w:t>
      </w:r>
      <w:r>
        <w:rPr>
          <w:spacing w:val="-2"/>
          <w:w w:val="115"/>
        </w:rPr>
        <w:t xml:space="preserve"> </w:t>
      </w:r>
      <w:r>
        <w:rPr>
          <w:w w:val="115"/>
        </w:rPr>
        <w:t>(CJUE,</w:t>
      </w:r>
      <w:r>
        <w:rPr>
          <w:spacing w:val="-2"/>
          <w:w w:val="115"/>
        </w:rPr>
        <w:t xml:space="preserve"> </w:t>
      </w:r>
      <w:r>
        <w:rPr>
          <w:w w:val="115"/>
        </w:rPr>
        <w:t>29</w:t>
      </w:r>
      <w:r>
        <w:rPr>
          <w:spacing w:val="-2"/>
          <w:w w:val="115"/>
        </w:rPr>
        <w:t xml:space="preserve"> </w:t>
      </w:r>
      <w:r>
        <w:rPr>
          <w:w w:val="115"/>
        </w:rPr>
        <w:t>avril</w:t>
      </w:r>
      <w:r>
        <w:rPr>
          <w:spacing w:val="-2"/>
          <w:w w:val="115"/>
        </w:rPr>
        <w:t xml:space="preserve"> </w:t>
      </w:r>
      <w:r>
        <w:rPr>
          <w:w w:val="115"/>
        </w:rPr>
        <w:t>2004,</w:t>
      </w:r>
      <w:r>
        <w:rPr>
          <w:spacing w:val="-2"/>
          <w:w w:val="115"/>
        </w:rPr>
        <w:t xml:space="preserve"> </w:t>
      </w:r>
      <w:r>
        <w:rPr>
          <w:w w:val="115"/>
        </w:rPr>
        <w:t>Henkel,</w:t>
      </w:r>
      <w:r>
        <w:rPr>
          <w:spacing w:val="-2"/>
          <w:w w:val="115"/>
        </w:rPr>
        <w:t xml:space="preserve"> </w:t>
      </w:r>
      <w:r>
        <w:rPr>
          <w:w w:val="115"/>
        </w:rPr>
        <w:t>C-456/01,</w:t>
      </w:r>
      <w:r>
        <w:rPr>
          <w:spacing w:val="-2"/>
          <w:w w:val="115"/>
        </w:rPr>
        <w:t xml:space="preserve"> </w:t>
      </w:r>
      <w:r>
        <w:rPr>
          <w:w w:val="115"/>
        </w:rPr>
        <w:t>points</w:t>
      </w:r>
      <w:r>
        <w:rPr>
          <w:spacing w:val="-2"/>
          <w:w w:val="115"/>
        </w:rPr>
        <w:t xml:space="preserve"> </w:t>
      </w:r>
      <w:r>
        <w:rPr>
          <w:w w:val="115"/>
        </w:rPr>
        <w:t>38</w:t>
      </w:r>
      <w:r>
        <w:rPr>
          <w:spacing w:val="-2"/>
          <w:w w:val="115"/>
        </w:rPr>
        <w:t xml:space="preserve"> </w:t>
      </w:r>
      <w:r>
        <w:rPr>
          <w:w w:val="115"/>
        </w:rPr>
        <w:t>et</w:t>
      </w:r>
      <w:r>
        <w:rPr>
          <w:spacing w:val="-2"/>
          <w:w w:val="115"/>
        </w:rPr>
        <w:t xml:space="preserve"> </w:t>
      </w:r>
      <w:r>
        <w:rPr>
          <w:w w:val="115"/>
        </w:rPr>
        <w:t>39).</w:t>
      </w:r>
      <w:r>
        <w:rPr>
          <w:spacing w:val="-2"/>
          <w:w w:val="115"/>
        </w:rPr>
        <w:t xml:space="preserve"> </w:t>
      </w:r>
      <w:r>
        <w:rPr>
          <w:w w:val="115"/>
        </w:rPr>
        <w:t>Cette</w:t>
      </w:r>
      <w:r>
        <w:rPr>
          <w:spacing w:val="-2"/>
          <w:w w:val="115"/>
        </w:rPr>
        <w:t xml:space="preserve"> </w:t>
      </w:r>
      <w:r>
        <w:rPr>
          <w:w w:val="115"/>
        </w:rPr>
        <w:t>jurisprudence est applicable lorsque le signe est constitué d'un motif appliqué à la surface d'une marchandise ou de son emballage : « (') seule</w:t>
      </w:r>
      <w:r>
        <w:rPr>
          <w:spacing w:val="-2"/>
          <w:w w:val="115"/>
        </w:rPr>
        <w:t xml:space="preserve"> </w:t>
      </w:r>
      <w:r>
        <w:rPr>
          <w:w w:val="115"/>
        </w:rPr>
        <w:t>une</w:t>
      </w:r>
      <w:r>
        <w:rPr>
          <w:spacing w:val="-2"/>
          <w:w w:val="115"/>
        </w:rPr>
        <w:t xml:space="preserve"> </w:t>
      </w:r>
      <w:r>
        <w:rPr>
          <w:w w:val="115"/>
        </w:rPr>
        <w:t>marque</w:t>
      </w:r>
      <w:r>
        <w:rPr>
          <w:spacing w:val="-2"/>
          <w:w w:val="115"/>
        </w:rPr>
        <w:t xml:space="preserve"> </w:t>
      </w:r>
      <w:r>
        <w:rPr>
          <w:w w:val="115"/>
        </w:rPr>
        <w:t>qui,</w:t>
      </w:r>
      <w:r>
        <w:rPr>
          <w:spacing w:val="-2"/>
          <w:w w:val="115"/>
        </w:rPr>
        <w:t xml:space="preserve"> </w:t>
      </w:r>
      <w:r>
        <w:rPr>
          <w:w w:val="115"/>
        </w:rPr>
        <w:t>de</w:t>
      </w:r>
      <w:r>
        <w:rPr>
          <w:spacing w:val="-2"/>
          <w:w w:val="115"/>
        </w:rPr>
        <w:t xml:space="preserve"> </w:t>
      </w:r>
      <w:r>
        <w:rPr>
          <w:w w:val="115"/>
        </w:rPr>
        <w:t>manière</w:t>
      </w:r>
      <w:r>
        <w:rPr>
          <w:spacing w:val="-2"/>
          <w:w w:val="115"/>
        </w:rPr>
        <w:t xml:space="preserve"> </w:t>
      </w:r>
      <w:r>
        <w:rPr>
          <w:w w:val="115"/>
        </w:rPr>
        <w:t>significative,</w:t>
      </w:r>
      <w:r>
        <w:rPr>
          <w:spacing w:val="-2"/>
          <w:w w:val="115"/>
        </w:rPr>
        <w:t xml:space="preserve"> </w:t>
      </w:r>
      <w:r>
        <w:rPr>
          <w:w w:val="115"/>
        </w:rPr>
        <w:t>diverge</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norme</w:t>
      </w:r>
      <w:r>
        <w:rPr>
          <w:spacing w:val="-2"/>
          <w:w w:val="115"/>
        </w:rPr>
        <w:t xml:space="preserve"> </w:t>
      </w:r>
      <w:r>
        <w:rPr>
          <w:w w:val="115"/>
        </w:rPr>
        <w:t>ou</w:t>
      </w:r>
      <w:r>
        <w:rPr>
          <w:spacing w:val="-2"/>
          <w:w w:val="115"/>
        </w:rPr>
        <w:t xml:space="preserve"> </w:t>
      </w:r>
      <w:r>
        <w:rPr>
          <w:w w:val="115"/>
        </w:rPr>
        <w:t>des</w:t>
      </w:r>
      <w:r>
        <w:rPr>
          <w:spacing w:val="-2"/>
          <w:w w:val="115"/>
        </w:rPr>
        <w:t xml:space="preserve"> </w:t>
      </w:r>
      <w:r>
        <w:rPr>
          <w:w w:val="115"/>
        </w:rPr>
        <w:t>habitudes</w:t>
      </w:r>
      <w:r>
        <w:rPr>
          <w:spacing w:val="-2"/>
          <w:w w:val="115"/>
        </w:rPr>
        <w:t xml:space="preserve"> </w:t>
      </w:r>
      <w:r>
        <w:rPr>
          <w:w w:val="115"/>
        </w:rPr>
        <w:t>du</w:t>
      </w:r>
      <w:r>
        <w:rPr>
          <w:spacing w:val="-2"/>
          <w:w w:val="115"/>
        </w:rPr>
        <w:t xml:space="preserve"> </w:t>
      </w:r>
      <w:r>
        <w:rPr>
          <w:w w:val="115"/>
        </w:rPr>
        <w:t>secteur</w:t>
      </w:r>
      <w:r>
        <w:rPr>
          <w:spacing w:val="-1"/>
          <w:w w:val="115"/>
        </w:rPr>
        <w:t xml:space="preserve"> </w:t>
      </w:r>
      <w:r>
        <w:rPr>
          <w:w w:val="115"/>
        </w:rPr>
        <w:t>et,</w:t>
      </w:r>
      <w:r>
        <w:rPr>
          <w:spacing w:val="-2"/>
          <w:w w:val="115"/>
        </w:rPr>
        <w:t xml:space="preserve"> </w:t>
      </w:r>
      <w:r>
        <w:rPr>
          <w:w w:val="115"/>
        </w:rPr>
        <w:t>de</w:t>
      </w:r>
      <w:r>
        <w:rPr>
          <w:spacing w:val="-2"/>
          <w:w w:val="115"/>
        </w:rPr>
        <w:t xml:space="preserve"> </w:t>
      </w:r>
      <w:r>
        <w:rPr>
          <w:w w:val="115"/>
        </w:rPr>
        <w:t>ce</w:t>
      </w:r>
      <w:r>
        <w:rPr>
          <w:spacing w:val="-2"/>
          <w:w w:val="115"/>
        </w:rPr>
        <w:t xml:space="preserve"> </w:t>
      </w:r>
      <w:r>
        <w:rPr>
          <w:w w:val="115"/>
        </w:rPr>
        <w:t>fait,</w:t>
      </w:r>
      <w:r>
        <w:rPr>
          <w:spacing w:val="-1"/>
          <w:w w:val="115"/>
        </w:rPr>
        <w:t xml:space="preserve"> </w:t>
      </w:r>
      <w:r>
        <w:rPr>
          <w:w w:val="115"/>
        </w:rPr>
        <w:t>est</w:t>
      </w:r>
      <w:r>
        <w:rPr>
          <w:spacing w:val="-1"/>
          <w:w w:val="115"/>
        </w:rPr>
        <w:t xml:space="preserve"> </w:t>
      </w:r>
      <w:r>
        <w:rPr>
          <w:w w:val="115"/>
        </w:rPr>
        <w:t>susceptible de remplir sa fonction essentielle d'indication d'origine n'est pas dépourvue de caractère distinctif (') Cette jurisprudence, développée au sujet des marques tridimensionnelles constituées par l'apparence du produit lui-même vaut également lorsque la marque demandée est une marque figurative constituée par la représentation bidimensionnelle dudit produit (') ou encore lorsque la marque demandée est un signe constitué d'un motif appliqué à la surface d'un produit (') » (CJUE, 13 septembre 2018, Birkenstock Sales, C-26/17 P, points 33 et 34).</w:t>
      </w:r>
    </w:p>
    <w:p w14:paraId="1F3AD336" w14:textId="77777777" w:rsidR="003064F8" w:rsidRDefault="003064F8">
      <w:pPr>
        <w:pStyle w:val="Corpsdetexte"/>
      </w:pPr>
    </w:p>
    <w:p w14:paraId="2EC57FBB" w14:textId="77777777" w:rsidR="003064F8" w:rsidRDefault="003064F8">
      <w:pPr>
        <w:pStyle w:val="Corpsdetexte"/>
        <w:spacing w:before="99"/>
      </w:pPr>
    </w:p>
    <w:p w14:paraId="69C1FCDA" w14:textId="77777777" w:rsidR="003064F8" w:rsidRDefault="00000000">
      <w:pPr>
        <w:pStyle w:val="Corpsdetexte"/>
        <w:spacing w:before="1" w:line="312" w:lineRule="auto"/>
        <w:ind w:left="112" w:right="69"/>
        <w:jc w:val="both"/>
      </w:pPr>
      <w:r>
        <w:rPr>
          <w:w w:val="115"/>
        </w:rPr>
        <w:t>En l'espèce, il n'est pas contesté que le signe dont la protection est demandée en France est destiné à être utilisé comme</w:t>
      </w:r>
      <w:r>
        <w:rPr>
          <w:spacing w:val="40"/>
          <w:w w:val="115"/>
        </w:rPr>
        <w:t xml:space="preserve"> </w:t>
      </w:r>
      <w:r>
        <w:rPr>
          <w:w w:val="115"/>
        </w:rPr>
        <w:t>motif de surface des produits de bagagerie en cause. La description accompagnant le dépôt litigieux indique d'ailleurs que «</w:t>
      </w:r>
      <w:r>
        <w:rPr>
          <w:spacing w:val="40"/>
          <w:w w:val="115"/>
        </w:rPr>
        <w:t xml:space="preserve"> </w:t>
      </w:r>
      <w:r>
        <w:rPr>
          <w:w w:val="115"/>
        </w:rPr>
        <w:t>La marque consiste en un motif répétitif consistant en l'agencement sur une surface d'une pluralité d'éléments</w:t>
      </w:r>
      <w:r>
        <w:rPr>
          <w:spacing w:val="40"/>
          <w:w w:val="115"/>
        </w:rPr>
        <w:t xml:space="preserve"> </w:t>
      </w:r>
      <w:r>
        <w:rPr>
          <w:w w:val="115"/>
        </w:rPr>
        <w:t>tridimensionnels disposés en quinconce. Ces éléments ont une base triangulaire à bords arrondis et leur surface extérieure est convexe. Le motif apparaîtra sur toute la surface des produits ou sur diverses parties des surfaces des produits ».</w:t>
      </w:r>
    </w:p>
    <w:p w14:paraId="520E21D1" w14:textId="77777777" w:rsidR="003064F8" w:rsidRDefault="003064F8">
      <w:pPr>
        <w:pStyle w:val="Corpsdetexte"/>
      </w:pPr>
    </w:p>
    <w:p w14:paraId="03343AFA" w14:textId="77777777" w:rsidR="003064F8" w:rsidRDefault="003064F8">
      <w:pPr>
        <w:pStyle w:val="Corpsdetexte"/>
        <w:spacing w:before="102"/>
      </w:pPr>
    </w:p>
    <w:p w14:paraId="05C73974" w14:textId="77777777" w:rsidR="003064F8" w:rsidRDefault="00000000">
      <w:pPr>
        <w:pStyle w:val="Corpsdetexte"/>
        <w:spacing w:line="312" w:lineRule="auto"/>
        <w:ind w:left="112" w:right="66"/>
        <w:jc w:val="both"/>
      </w:pPr>
      <w:r>
        <w:rPr>
          <w:w w:val="115"/>
        </w:rPr>
        <w:t>La société [Y] [E] précise que l'aspect convexe des éléments tridimensionnels et leur disposition en quinconce donnent au</w:t>
      </w:r>
      <w:r>
        <w:rPr>
          <w:spacing w:val="40"/>
          <w:w w:val="115"/>
        </w:rPr>
        <w:t xml:space="preserve"> </w:t>
      </w:r>
      <w:r>
        <w:rPr>
          <w:w w:val="115"/>
        </w:rPr>
        <w:t>signe un aspect visuel tout à fait particulier, rappelant celui de grains de maïs ou de gouttes d'eau. Il sera ajouté que la surface extérieure convexe des éléments triangulaires produit une impression de relief.</w:t>
      </w:r>
    </w:p>
    <w:p w14:paraId="46F3C633" w14:textId="77777777" w:rsidR="003064F8" w:rsidRDefault="003064F8">
      <w:pPr>
        <w:pStyle w:val="Corpsdetexte"/>
      </w:pPr>
    </w:p>
    <w:p w14:paraId="11075FB3" w14:textId="77777777" w:rsidR="003064F8" w:rsidRDefault="003064F8">
      <w:pPr>
        <w:pStyle w:val="Corpsdetexte"/>
        <w:spacing w:before="102"/>
      </w:pPr>
    </w:p>
    <w:p w14:paraId="62EEFDAA" w14:textId="77777777" w:rsidR="003064F8" w:rsidRDefault="00000000">
      <w:pPr>
        <w:pStyle w:val="Corpsdetexte"/>
        <w:spacing w:line="312" w:lineRule="auto"/>
        <w:ind w:left="112" w:right="62"/>
        <w:jc w:val="both"/>
      </w:pPr>
      <w:r>
        <w:rPr>
          <w:w w:val="115"/>
        </w:rPr>
        <w:t xml:space="preserve">Le directeur général de l'INPI soutient à juste raison que les produits de bagagerie et de maroquinerie visés sont des produits de consommation courante, de sorte que le public pertinent est constitué de consommateurs d'attention moyenne, normalement informés et raisonnablement attentifs et avisés. La circonstance que les produits de bagagerie et de maroquinerie ne se changent pas tous les jours et accompagnent leurs utilisateurs sur la durée ne conduit pas à modifier cette analyse, un vêtement </w:t>
      </w:r>
      <w:r>
        <w:rPr>
          <w:w w:val="145"/>
        </w:rPr>
        <w:t xml:space="preserve">' </w:t>
      </w:r>
      <w:r>
        <w:rPr>
          <w:w w:val="115"/>
        </w:rPr>
        <w:t xml:space="preserve">pour reprendre l'exemple cité par la requérante </w:t>
      </w:r>
      <w:r>
        <w:rPr>
          <w:w w:val="145"/>
        </w:rPr>
        <w:t xml:space="preserve">' </w:t>
      </w:r>
      <w:r>
        <w:rPr>
          <w:w w:val="115"/>
        </w:rPr>
        <w:t>restant un produit de consommation courante qu'il s'agisse d'un vêtement dont on change très souvent (t-shirt, chemise') ou moins souvent (veste, manteau').</w:t>
      </w:r>
    </w:p>
    <w:p w14:paraId="05863FF9" w14:textId="77777777" w:rsidR="003064F8" w:rsidRDefault="003064F8">
      <w:pPr>
        <w:pStyle w:val="Corpsdetexte"/>
      </w:pPr>
    </w:p>
    <w:p w14:paraId="0A50E570" w14:textId="77777777" w:rsidR="003064F8" w:rsidRDefault="003064F8">
      <w:pPr>
        <w:pStyle w:val="Corpsdetexte"/>
        <w:spacing w:before="102"/>
      </w:pPr>
    </w:p>
    <w:p w14:paraId="5C7EB315" w14:textId="77777777" w:rsidR="003064F8" w:rsidRDefault="00000000">
      <w:pPr>
        <w:pStyle w:val="Corpsdetexte"/>
        <w:spacing w:line="312" w:lineRule="auto"/>
        <w:ind w:left="112" w:right="63"/>
        <w:jc w:val="both"/>
      </w:pPr>
      <w:r>
        <w:rPr>
          <w:w w:val="115"/>
        </w:rPr>
        <w:t>La cour partage l'appréciation du directeur général de l'INPI selon laquelle la marque dont la protection est recherchée, constituée du motif répétitif à base d'éléments tridimensionnels disposés en quinconce, de forme triangulaire à bords arrondis et de surface convexe, évoquant des grains de maïs ou des gouttes d'eau ressortant en relief, ne présente pas de divergences significatives par rapport aux normes habituelles du secteur de la bagagerie et de la maroquinerie.</w:t>
      </w:r>
    </w:p>
    <w:p w14:paraId="03A90BB8" w14:textId="77777777" w:rsidR="003064F8" w:rsidRDefault="003064F8">
      <w:pPr>
        <w:pStyle w:val="Corpsdetexte"/>
        <w:spacing w:line="312" w:lineRule="auto"/>
        <w:jc w:val="both"/>
        <w:sectPr w:rsidR="003064F8">
          <w:pgSz w:w="11900" w:h="16840"/>
          <w:pgMar w:top="640" w:right="850" w:bottom="420" w:left="992" w:header="238" w:footer="232" w:gutter="0"/>
          <w:cols w:space="720"/>
        </w:sectPr>
      </w:pPr>
    </w:p>
    <w:p w14:paraId="07333237" w14:textId="77777777" w:rsidR="003064F8" w:rsidRDefault="00000000">
      <w:pPr>
        <w:pStyle w:val="Corpsdetexte"/>
        <w:spacing w:before="92" w:line="312" w:lineRule="auto"/>
        <w:ind w:left="112" w:right="61"/>
        <w:jc w:val="both"/>
      </w:pPr>
      <w:r>
        <w:rPr>
          <w:w w:val="115"/>
        </w:rPr>
        <w:lastRenderedPageBreak/>
        <w:t>À cet égard, les exemples de bagages fournis par l'INPI, annexés à la décision dont recours, montrent que de nombreuses marques proposent des sacs confectionnés dans des matières dont le motif consiste en une répétition d'éléments de forme géométrique qui se combinent entre eux (sacs CHLOE, MIU-MIU, BOTTEGA VENETA, ZARA, OH MY BAG), ce que confirment les modèles</w:t>
      </w:r>
      <w:r>
        <w:rPr>
          <w:spacing w:val="40"/>
          <w:w w:val="115"/>
        </w:rPr>
        <w:t xml:space="preserve"> </w:t>
      </w:r>
      <w:r>
        <w:rPr>
          <w:w w:val="115"/>
        </w:rPr>
        <w:t>produits</w:t>
      </w:r>
      <w:r>
        <w:rPr>
          <w:spacing w:val="40"/>
          <w:w w:val="115"/>
        </w:rPr>
        <w:t xml:space="preserve"> </w:t>
      </w:r>
      <w:r>
        <w:rPr>
          <w:w w:val="115"/>
        </w:rPr>
        <w:t>par</w:t>
      </w:r>
      <w:r>
        <w:rPr>
          <w:spacing w:val="40"/>
          <w:w w:val="115"/>
        </w:rPr>
        <w:t xml:space="preserve"> </w:t>
      </w:r>
      <w:r>
        <w:rPr>
          <w:w w:val="115"/>
        </w:rPr>
        <w:t>la</w:t>
      </w:r>
      <w:r>
        <w:rPr>
          <w:spacing w:val="40"/>
          <w:w w:val="115"/>
        </w:rPr>
        <w:t xml:space="preserve"> </w:t>
      </w:r>
      <w:r>
        <w:rPr>
          <w:w w:val="115"/>
        </w:rPr>
        <w:t>requérante</w:t>
      </w:r>
      <w:r>
        <w:rPr>
          <w:spacing w:val="40"/>
          <w:w w:val="115"/>
        </w:rPr>
        <w:t xml:space="preserve"> </w:t>
      </w:r>
      <w:r>
        <w:rPr>
          <w:w w:val="115"/>
        </w:rPr>
        <w:t>elle-même</w:t>
      </w:r>
      <w:r>
        <w:rPr>
          <w:spacing w:val="40"/>
          <w:w w:val="115"/>
        </w:rPr>
        <w:t xml:space="preserve"> </w:t>
      </w:r>
      <w:r>
        <w:rPr>
          <w:w w:val="115"/>
        </w:rPr>
        <w:t>(sacs</w:t>
      </w:r>
      <w:r>
        <w:rPr>
          <w:spacing w:val="40"/>
          <w:w w:val="115"/>
        </w:rPr>
        <w:t xml:space="preserve"> </w:t>
      </w:r>
      <w:r>
        <w:rPr>
          <w:w w:val="115"/>
        </w:rPr>
        <w:t>VUITTON</w:t>
      </w:r>
      <w:r>
        <w:rPr>
          <w:spacing w:val="40"/>
          <w:w w:val="115"/>
        </w:rPr>
        <w:t xml:space="preserve"> </w:t>
      </w:r>
      <w:r>
        <w:rPr>
          <w:w w:val="115"/>
        </w:rPr>
        <w:t>«</w:t>
      </w:r>
      <w:r>
        <w:rPr>
          <w:spacing w:val="40"/>
          <w:w w:val="115"/>
        </w:rPr>
        <w:t xml:space="preserve"> </w:t>
      </w:r>
      <w:r>
        <w:rPr>
          <w:w w:val="115"/>
        </w:rPr>
        <w:t>Speedy</w:t>
      </w:r>
      <w:r>
        <w:rPr>
          <w:spacing w:val="40"/>
          <w:w w:val="115"/>
        </w:rPr>
        <w:t xml:space="preserve"> </w:t>
      </w:r>
      <w:r>
        <w:rPr>
          <w:w w:val="115"/>
        </w:rPr>
        <w:t>»</w:t>
      </w:r>
      <w:r>
        <w:rPr>
          <w:spacing w:val="40"/>
          <w:w w:val="115"/>
        </w:rPr>
        <w:t xml:space="preserve"> </w:t>
      </w:r>
      <w:r>
        <w:rPr>
          <w:w w:val="115"/>
        </w:rPr>
        <w:t>ou</w:t>
      </w:r>
      <w:r>
        <w:rPr>
          <w:spacing w:val="40"/>
          <w:w w:val="115"/>
        </w:rPr>
        <w:t xml:space="preserve"> </w:t>
      </w:r>
      <w:r>
        <w:rPr>
          <w:w w:val="115"/>
        </w:rPr>
        <w:t>«</w:t>
      </w:r>
      <w:r>
        <w:rPr>
          <w:spacing w:val="40"/>
          <w:w w:val="115"/>
        </w:rPr>
        <w:t xml:space="preserve"> </w:t>
      </w:r>
      <w:r>
        <w:rPr>
          <w:w w:val="115"/>
        </w:rPr>
        <w:t>Neverfull</w:t>
      </w:r>
      <w:r>
        <w:rPr>
          <w:spacing w:val="40"/>
          <w:w w:val="115"/>
        </w:rPr>
        <w:t xml:space="preserve"> </w:t>
      </w:r>
      <w:r>
        <w:rPr>
          <w:w w:val="115"/>
        </w:rPr>
        <w:t>»</w:t>
      </w:r>
      <w:r>
        <w:rPr>
          <w:spacing w:val="40"/>
          <w:w w:val="115"/>
        </w:rPr>
        <w:t xml:space="preserve"> </w:t>
      </w:r>
      <w:r>
        <w:rPr>
          <w:w w:val="115"/>
        </w:rPr>
        <w:t>de</w:t>
      </w:r>
      <w:r>
        <w:rPr>
          <w:spacing w:val="40"/>
          <w:w w:val="115"/>
        </w:rPr>
        <w:t xml:space="preserve"> </w:t>
      </w:r>
      <w:r>
        <w:rPr>
          <w:w w:val="115"/>
        </w:rPr>
        <w:t>DIOR,</w:t>
      </w:r>
      <w:r>
        <w:rPr>
          <w:spacing w:val="40"/>
          <w:w w:val="115"/>
        </w:rPr>
        <w:t xml:space="preserve"> </w:t>
      </w:r>
      <w:r>
        <w:rPr>
          <w:w w:val="115"/>
        </w:rPr>
        <w:t>sacs</w:t>
      </w:r>
      <w:r>
        <w:rPr>
          <w:spacing w:val="40"/>
          <w:w w:val="115"/>
        </w:rPr>
        <w:t xml:space="preserve"> </w:t>
      </w:r>
      <w:r>
        <w:rPr>
          <w:w w:val="115"/>
        </w:rPr>
        <w:t>matelassés</w:t>
      </w:r>
    </w:p>
    <w:p w14:paraId="521A2D70" w14:textId="77777777" w:rsidR="003064F8" w:rsidRDefault="00000000">
      <w:pPr>
        <w:pStyle w:val="Corpsdetexte"/>
        <w:spacing w:line="312" w:lineRule="auto"/>
        <w:ind w:left="112" w:right="73"/>
        <w:jc w:val="both"/>
      </w:pPr>
      <w:r>
        <w:rPr>
          <w:w w:val="115"/>
        </w:rPr>
        <w:t>« Cassette » et « Point » de BOTTEGA VENETA, le motif de ce dernier sac « Point » étant d'ailleurs très proche du motif revendiqué, évoquant pareillement des grains de maïs ou des gouttes d'eau) (pièce 15 requérante) :</w:t>
      </w:r>
    </w:p>
    <w:p w14:paraId="514E0A23" w14:textId="77777777" w:rsidR="003064F8" w:rsidRDefault="003064F8">
      <w:pPr>
        <w:pStyle w:val="Corpsdetexte"/>
      </w:pPr>
    </w:p>
    <w:p w14:paraId="39E7C27F" w14:textId="77777777" w:rsidR="003064F8" w:rsidRDefault="003064F8">
      <w:pPr>
        <w:pStyle w:val="Corpsdetexte"/>
        <w:spacing w:before="102"/>
      </w:pPr>
    </w:p>
    <w:p w14:paraId="0B1D5D8E" w14:textId="77777777" w:rsidR="003064F8" w:rsidRDefault="00000000">
      <w:pPr>
        <w:pStyle w:val="Corpsdetexte"/>
        <w:ind w:left="112"/>
      </w:pPr>
      <w:r>
        <w:rPr>
          <w:w w:val="115"/>
        </w:rPr>
        <w:t>Sac</w:t>
      </w:r>
      <w:r>
        <w:rPr>
          <w:spacing w:val="-2"/>
          <w:w w:val="115"/>
        </w:rPr>
        <w:t xml:space="preserve"> </w:t>
      </w:r>
      <w:r>
        <w:rPr>
          <w:w w:val="115"/>
        </w:rPr>
        <w:t>«</w:t>
      </w:r>
      <w:r>
        <w:rPr>
          <w:spacing w:val="-1"/>
          <w:w w:val="115"/>
        </w:rPr>
        <w:t xml:space="preserve"> </w:t>
      </w:r>
      <w:r>
        <w:rPr>
          <w:w w:val="115"/>
        </w:rPr>
        <w:t>Point</w:t>
      </w:r>
      <w:r>
        <w:rPr>
          <w:spacing w:val="-1"/>
          <w:w w:val="115"/>
        </w:rPr>
        <w:t xml:space="preserve"> </w:t>
      </w:r>
      <w:r>
        <w:rPr>
          <w:w w:val="115"/>
        </w:rPr>
        <w:t>»</w:t>
      </w:r>
      <w:r>
        <w:rPr>
          <w:spacing w:val="-1"/>
          <w:w w:val="115"/>
        </w:rPr>
        <w:t xml:space="preserve"> </w:t>
      </w:r>
      <w:r>
        <w:rPr>
          <w:w w:val="115"/>
        </w:rPr>
        <w:t>de</w:t>
      </w:r>
      <w:r>
        <w:rPr>
          <w:spacing w:val="-1"/>
          <w:w w:val="115"/>
        </w:rPr>
        <w:t xml:space="preserve"> </w:t>
      </w:r>
      <w:r>
        <w:rPr>
          <w:w w:val="115"/>
        </w:rPr>
        <w:t>BOTTEGA</w:t>
      </w:r>
      <w:r>
        <w:rPr>
          <w:spacing w:val="-1"/>
          <w:w w:val="115"/>
        </w:rPr>
        <w:t xml:space="preserve"> </w:t>
      </w:r>
      <w:r>
        <w:rPr>
          <w:spacing w:val="-2"/>
          <w:w w:val="115"/>
        </w:rPr>
        <w:t>VENETA</w:t>
      </w:r>
    </w:p>
    <w:p w14:paraId="009AB4C8" w14:textId="77777777" w:rsidR="003064F8" w:rsidRDefault="003064F8">
      <w:pPr>
        <w:pStyle w:val="Corpsdetexte"/>
      </w:pPr>
    </w:p>
    <w:p w14:paraId="4A1605DE" w14:textId="77777777" w:rsidR="003064F8" w:rsidRDefault="003064F8">
      <w:pPr>
        <w:pStyle w:val="Corpsdetexte"/>
        <w:spacing w:before="156"/>
      </w:pPr>
    </w:p>
    <w:p w14:paraId="49EBEBBE" w14:textId="77777777" w:rsidR="003064F8" w:rsidRDefault="00000000">
      <w:pPr>
        <w:pStyle w:val="Corpsdetexte"/>
        <w:spacing w:line="312" w:lineRule="auto"/>
        <w:ind w:left="112" w:right="64"/>
        <w:jc w:val="both"/>
      </w:pPr>
      <w:r>
        <w:rPr>
          <w:w w:val="115"/>
        </w:rPr>
        <w:t>La requérante argue, mais sans convaincre, que, contrairement aux motifs de marques déposées pour des produits en classe</w:t>
      </w:r>
      <w:r>
        <w:rPr>
          <w:spacing w:val="40"/>
          <w:w w:val="115"/>
        </w:rPr>
        <w:t xml:space="preserve"> </w:t>
      </w:r>
      <w:r>
        <w:rPr>
          <w:w w:val="115"/>
        </w:rPr>
        <w:t>18 qui habituellement se combinent entre eux, par exemple ceux des marques ENZO, HARDY ou FRED, le motif revendiqué</w:t>
      </w:r>
      <w:r>
        <w:rPr>
          <w:spacing w:val="80"/>
          <w:w w:val="115"/>
        </w:rPr>
        <w:t xml:space="preserve"> </w:t>
      </w:r>
      <w:r>
        <w:rPr>
          <w:w w:val="115"/>
        </w:rPr>
        <w:t>est, lui, composé d'éléments « indépendants les uns des autres et simplement juxtaposés » et présente en cela un haut degré d'originalité et de fantaisie :</w:t>
      </w:r>
    </w:p>
    <w:p w14:paraId="7ABFB202" w14:textId="77777777" w:rsidR="003064F8" w:rsidRDefault="003064F8">
      <w:pPr>
        <w:pStyle w:val="Corpsdetexte"/>
      </w:pPr>
    </w:p>
    <w:p w14:paraId="271CFCB3" w14:textId="77777777" w:rsidR="003064F8" w:rsidRDefault="003064F8">
      <w:pPr>
        <w:pStyle w:val="Corpsdetexte"/>
        <w:spacing w:before="102"/>
      </w:pPr>
    </w:p>
    <w:p w14:paraId="1E17302D" w14:textId="77777777" w:rsidR="003064F8" w:rsidRDefault="00000000">
      <w:pPr>
        <w:pStyle w:val="Corpsdetexte"/>
        <w:ind w:left="112"/>
        <w:jc w:val="both"/>
      </w:pPr>
      <w:r>
        <w:rPr>
          <w:w w:val="115"/>
        </w:rPr>
        <w:t>En</w:t>
      </w:r>
      <w:r>
        <w:rPr>
          <w:spacing w:val="4"/>
          <w:w w:val="115"/>
        </w:rPr>
        <w:t xml:space="preserve"> </w:t>
      </w:r>
      <w:r>
        <w:rPr>
          <w:w w:val="115"/>
        </w:rPr>
        <w:t>effet,</w:t>
      </w:r>
      <w:r>
        <w:rPr>
          <w:spacing w:val="4"/>
          <w:w w:val="115"/>
        </w:rPr>
        <w:t xml:space="preserve"> </w:t>
      </w:r>
      <w:r>
        <w:rPr>
          <w:w w:val="115"/>
        </w:rPr>
        <w:t>d'autres</w:t>
      </w:r>
      <w:r>
        <w:rPr>
          <w:spacing w:val="4"/>
          <w:w w:val="115"/>
        </w:rPr>
        <w:t xml:space="preserve"> </w:t>
      </w:r>
      <w:r>
        <w:rPr>
          <w:w w:val="115"/>
        </w:rPr>
        <w:t>motifs</w:t>
      </w:r>
      <w:r>
        <w:rPr>
          <w:spacing w:val="4"/>
          <w:w w:val="115"/>
        </w:rPr>
        <w:t xml:space="preserve"> </w:t>
      </w:r>
      <w:r>
        <w:rPr>
          <w:w w:val="115"/>
        </w:rPr>
        <w:t>utilisés</w:t>
      </w:r>
      <w:r>
        <w:rPr>
          <w:spacing w:val="4"/>
          <w:w w:val="115"/>
        </w:rPr>
        <w:t xml:space="preserve"> </w:t>
      </w:r>
      <w:r>
        <w:rPr>
          <w:w w:val="115"/>
        </w:rPr>
        <w:t>pour</w:t>
      </w:r>
      <w:r>
        <w:rPr>
          <w:spacing w:val="5"/>
          <w:w w:val="115"/>
        </w:rPr>
        <w:t xml:space="preserve"> </w:t>
      </w:r>
      <w:r>
        <w:rPr>
          <w:w w:val="115"/>
        </w:rPr>
        <w:t>des</w:t>
      </w:r>
      <w:r>
        <w:rPr>
          <w:spacing w:val="4"/>
          <w:w w:val="115"/>
        </w:rPr>
        <w:t xml:space="preserve"> </w:t>
      </w:r>
      <w:r>
        <w:rPr>
          <w:w w:val="115"/>
        </w:rPr>
        <w:t>produits</w:t>
      </w:r>
      <w:r>
        <w:rPr>
          <w:spacing w:val="4"/>
          <w:w w:val="115"/>
        </w:rPr>
        <w:t xml:space="preserve"> </w:t>
      </w:r>
      <w:r>
        <w:rPr>
          <w:w w:val="115"/>
        </w:rPr>
        <w:t>de</w:t>
      </w:r>
      <w:r>
        <w:rPr>
          <w:spacing w:val="5"/>
          <w:w w:val="115"/>
        </w:rPr>
        <w:t xml:space="preserve"> </w:t>
      </w:r>
      <w:r>
        <w:rPr>
          <w:w w:val="115"/>
        </w:rPr>
        <w:t>maroquinerie</w:t>
      </w:r>
      <w:r>
        <w:rPr>
          <w:spacing w:val="4"/>
          <w:w w:val="115"/>
        </w:rPr>
        <w:t xml:space="preserve"> </w:t>
      </w:r>
      <w:r>
        <w:rPr>
          <w:w w:val="115"/>
        </w:rPr>
        <w:t>présentent</w:t>
      </w:r>
      <w:r>
        <w:rPr>
          <w:spacing w:val="5"/>
          <w:w w:val="115"/>
        </w:rPr>
        <w:t xml:space="preserve"> </w:t>
      </w:r>
      <w:r>
        <w:rPr>
          <w:w w:val="115"/>
        </w:rPr>
        <w:t>des</w:t>
      </w:r>
      <w:r>
        <w:rPr>
          <w:spacing w:val="4"/>
          <w:w w:val="115"/>
        </w:rPr>
        <w:t xml:space="preserve"> </w:t>
      </w:r>
      <w:r>
        <w:rPr>
          <w:w w:val="115"/>
        </w:rPr>
        <w:t>motifs</w:t>
      </w:r>
      <w:r>
        <w:rPr>
          <w:spacing w:val="4"/>
          <w:w w:val="115"/>
        </w:rPr>
        <w:t xml:space="preserve"> </w:t>
      </w:r>
      <w:r>
        <w:rPr>
          <w:w w:val="115"/>
        </w:rPr>
        <w:t>composés</w:t>
      </w:r>
      <w:r>
        <w:rPr>
          <w:spacing w:val="4"/>
          <w:w w:val="115"/>
        </w:rPr>
        <w:t xml:space="preserve"> </w:t>
      </w:r>
      <w:r>
        <w:rPr>
          <w:w w:val="115"/>
        </w:rPr>
        <w:t>pareillement</w:t>
      </w:r>
      <w:r>
        <w:rPr>
          <w:spacing w:val="5"/>
          <w:w w:val="115"/>
        </w:rPr>
        <w:t xml:space="preserve"> </w:t>
      </w:r>
      <w:r>
        <w:rPr>
          <w:spacing w:val="-2"/>
          <w:w w:val="115"/>
        </w:rPr>
        <w:t>d'éléments</w:t>
      </w:r>
    </w:p>
    <w:p w14:paraId="7A9FFD52" w14:textId="77777777" w:rsidR="003064F8" w:rsidRDefault="00000000">
      <w:pPr>
        <w:pStyle w:val="Corpsdetexte"/>
        <w:spacing w:before="52" w:line="312" w:lineRule="auto"/>
        <w:ind w:left="112" w:right="66"/>
        <w:jc w:val="both"/>
      </w:pPr>
      <w:r>
        <w:rPr>
          <w:w w:val="115"/>
        </w:rPr>
        <w:t>« indépendants les uns des autres et simplement juxtaposés » : par exemple, celui du sac précité « Point » de BOTTEGA VENETA,</w:t>
      </w:r>
      <w:r>
        <w:rPr>
          <w:spacing w:val="23"/>
          <w:w w:val="115"/>
        </w:rPr>
        <w:t xml:space="preserve"> </w:t>
      </w:r>
      <w:r>
        <w:rPr>
          <w:w w:val="115"/>
        </w:rPr>
        <w:t>des</w:t>
      </w:r>
      <w:r>
        <w:rPr>
          <w:spacing w:val="23"/>
          <w:w w:val="115"/>
        </w:rPr>
        <w:t xml:space="preserve"> </w:t>
      </w:r>
      <w:r>
        <w:rPr>
          <w:w w:val="115"/>
        </w:rPr>
        <w:t>sacs</w:t>
      </w:r>
      <w:r>
        <w:rPr>
          <w:spacing w:val="23"/>
          <w:w w:val="115"/>
        </w:rPr>
        <w:t xml:space="preserve"> </w:t>
      </w:r>
      <w:r>
        <w:rPr>
          <w:w w:val="115"/>
        </w:rPr>
        <w:t>«</w:t>
      </w:r>
      <w:r>
        <w:rPr>
          <w:spacing w:val="23"/>
          <w:w w:val="115"/>
        </w:rPr>
        <w:t xml:space="preserve"> </w:t>
      </w:r>
      <w:r>
        <w:rPr>
          <w:w w:val="115"/>
        </w:rPr>
        <w:t>Lady</w:t>
      </w:r>
      <w:r>
        <w:rPr>
          <w:spacing w:val="23"/>
          <w:w w:val="115"/>
        </w:rPr>
        <w:t xml:space="preserve"> </w:t>
      </w:r>
      <w:r>
        <w:rPr>
          <w:w w:val="115"/>
        </w:rPr>
        <w:t>Dior</w:t>
      </w:r>
      <w:r>
        <w:rPr>
          <w:spacing w:val="23"/>
          <w:w w:val="115"/>
        </w:rPr>
        <w:t xml:space="preserve"> </w:t>
      </w:r>
      <w:r>
        <w:rPr>
          <w:w w:val="115"/>
        </w:rPr>
        <w:t>»</w:t>
      </w:r>
      <w:r>
        <w:rPr>
          <w:spacing w:val="23"/>
          <w:w w:val="115"/>
        </w:rPr>
        <w:t xml:space="preserve"> </w:t>
      </w:r>
      <w:r>
        <w:rPr>
          <w:w w:val="115"/>
        </w:rPr>
        <w:t>de</w:t>
      </w:r>
      <w:r>
        <w:rPr>
          <w:spacing w:val="22"/>
          <w:w w:val="115"/>
        </w:rPr>
        <w:t xml:space="preserve"> </w:t>
      </w:r>
      <w:r>
        <w:rPr>
          <w:w w:val="115"/>
        </w:rPr>
        <w:t>DIOR</w:t>
      </w:r>
      <w:r>
        <w:rPr>
          <w:spacing w:val="23"/>
          <w:w w:val="115"/>
        </w:rPr>
        <w:t xml:space="preserve"> </w:t>
      </w:r>
      <w:r>
        <w:rPr>
          <w:w w:val="115"/>
        </w:rPr>
        <w:t>ou</w:t>
      </w:r>
      <w:r>
        <w:rPr>
          <w:spacing w:val="23"/>
          <w:w w:val="115"/>
        </w:rPr>
        <w:t xml:space="preserve"> </w:t>
      </w:r>
      <w:r>
        <w:rPr>
          <w:w w:val="115"/>
        </w:rPr>
        <w:t>encore</w:t>
      </w:r>
      <w:r>
        <w:rPr>
          <w:spacing w:val="22"/>
          <w:w w:val="115"/>
        </w:rPr>
        <w:t xml:space="preserve"> </w:t>
      </w:r>
      <w:r>
        <w:rPr>
          <w:w w:val="115"/>
        </w:rPr>
        <w:t>celui</w:t>
      </w:r>
      <w:r>
        <w:rPr>
          <w:spacing w:val="23"/>
          <w:w w:val="115"/>
        </w:rPr>
        <w:t xml:space="preserve"> </w:t>
      </w:r>
      <w:r>
        <w:rPr>
          <w:w w:val="115"/>
        </w:rPr>
        <w:t>des</w:t>
      </w:r>
      <w:r>
        <w:rPr>
          <w:spacing w:val="23"/>
          <w:w w:val="115"/>
        </w:rPr>
        <w:t xml:space="preserve"> </w:t>
      </w:r>
      <w:r>
        <w:rPr>
          <w:w w:val="115"/>
        </w:rPr>
        <w:t>sacs</w:t>
      </w:r>
      <w:r>
        <w:rPr>
          <w:spacing w:val="23"/>
          <w:w w:val="115"/>
        </w:rPr>
        <w:t xml:space="preserve"> </w:t>
      </w:r>
      <w:r>
        <w:rPr>
          <w:w w:val="115"/>
        </w:rPr>
        <w:t>«</w:t>
      </w:r>
      <w:r>
        <w:rPr>
          <w:spacing w:val="23"/>
          <w:w w:val="115"/>
        </w:rPr>
        <w:t xml:space="preserve"> </w:t>
      </w:r>
      <w:r>
        <w:rPr>
          <w:w w:val="115"/>
        </w:rPr>
        <w:t>Speedy</w:t>
      </w:r>
      <w:r>
        <w:rPr>
          <w:spacing w:val="23"/>
          <w:w w:val="115"/>
        </w:rPr>
        <w:t xml:space="preserve"> </w:t>
      </w:r>
      <w:r>
        <w:rPr>
          <w:w w:val="115"/>
        </w:rPr>
        <w:t>»</w:t>
      </w:r>
      <w:r>
        <w:rPr>
          <w:spacing w:val="23"/>
          <w:w w:val="115"/>
        </w:rPr>
        <w:t xml:space="preserve"> </w:t>
      </w:r>
      <w:r>
        <w:rPr>
          <w:w w:val="115"/>
        </w:rPr>
        <w:t>ou</w:t>
      </w:r>
      <w:r>
        <w:rPr>
          <w:spacing w:val="23"/>
          <w:w w:val="115"/>
        </w:rPr>
        <w:t xml:space="preserve"> </w:t>
      </w:r>
      <w:r>
        <w:rPr>
          <w:w w:val="115"/>
        </w:rPr>
        <w:t>«</w:t>
      </w:r>
      <w:r>
        <w:rPr>
          <w:spacing w:val="23"/>
          <w:w w:val="115"/>
        </w:rPr>
        <w:t xml:space="preserve"> </w:t>
      </w:r>
      <w:r>
        <w:rPr>
          <w:w w:val="115"/>
        </w:rPr>
        <w:t>Neverfull</w:t>
      </w:r>
      <w:r>
        <w:rPr>
          <w:spacing w:val="23"/>
          <w:w w:val="115"/>
        </w:rPr>
        <w:t xml:space="preserve"> </w:t>
      </w:r>
      <w:r>
        <w:rPr>
          <w:w w:val="115"/>
        </w:rPr>
        <w:t>»</w:t>
      </w:r>
      <w:r>
        <w:rPr>
          <w:spacing w:val="23"/>
          <w:w w:val="115"/>
        </w:rPr>
        <w:t xml:space="preserve"> </w:t>
      </w:r>
      <w:r>
        <w:rPr>
          <w:w w:val="115"/>
        </w:rPr>
        <w:t>de</w:t>
      </w:r>
      <w:r>
        <w:rPr>
          <w:spacing w:val="22"/>
          <w:w w:val="115"/>
        </w:rPr>
        <w:t xml:space="preserve"> </w:t>
      </w:r>
      <w:r>
        <w:rPr>
          <w:w w:val="115"/>
        </w:rPr>
        <w:t>LOUIS</w:t>
      </w:r>
      <w:r>
        <w:rPr>
          <w:spacing w:val="23"/>
          <w:w w:val="115"/>
        </w:rPr>
        <w:t xml:space="preserve"> </w:t>
      </w:r>
      <w:r>
        <w:rPr>
          <w:w w:val="115"/>
        </w:rPr>
        <w:t>VUITTON</w:t>
      </w:r>
      <w:r>
        <w:rPr>
          <w:spacing w:val="23"/>
          <w:w w:val="115"/>
        </w:rPr>
        <w:t xml:space="preserve"> </w:t>
      </w:r>
      <w:r>
        <w:rPr>
          <w:w w:val="115"/>
        </w:rPr>
        <w:t>à</w:t>
      </w:r>
      <w:r>
        <w:rPr>
          <w:spacing w:val="23"/>
          <w:w w:val="115"/>
        </w:rPr>
        <w:t xml:space="preserve"> </w:t>
      </w:r>
      <w:r>
        <w:rPr>
          <w:w w:val="115"/>
        </w:rPr>
        <w:t>motif</w:t>
      </w:r>
    </w:p>
    <w:p w14:paraId="66C61DDC" w14:textId="77777777" w:rsidR="003064F8" w:rsidRDefault="00000000">
      <w:pPr>
        <w:pStyle w:val="Corpsdetexte"/>
        <w:spacing w:line="312" w:lineRule="auto"/>
        <w:ind w:left="112" w:right="61"/>
        <w:jc w:val="both"/>
      </w:pPr>
      <w:r>
        <w:rPr>
          <w:w w:val="115"/>
        </w:rPr>
        <w:t>« damier » (pièce 15 de la requérante), outre que cette particularité ne sera pas perçue par le consommateur d'attention moyenne qui ne verra dans le motif de la marque de la société requérante qu'une répétition d'éléments disposés en quinconce évoquant des grains de maïs ou des gouttes d'eau, à vocation purement décorative.</w:t>
      </w:r>
    </w:p>
    <w:p w14:paraId="5974707D" w14:textId="77777777" w:rsidR="003064F8" w:rsidRDefault="003064F8">
      <w:pPr>
        <w:pStyle w:val="Corpsdetexte"/>
      </w:pPr>
    </w:p>
    <w:p w14:paraId="630C5701" w14:textId="77777777" w:rsidR="003064F8" w:rsidRDefault="003064F8">
      <w:pPr>
        <w:pStyle w:val="Corpsdetexte"/>
        <w:spacing w:before="102"/>
      </w:pPr>
    </w:p>
    <w:p w14:paraId="6B72BB45" w14:textId="77777777" w:rsidR="003064F8" w:rsidRDefault="00000000">
      <w:pPr>
        <w:pStyle w:val="Corpsdetexte"/>
        <w:spacing w:line="312" w:lineRule="auto"/>
        <w:ind w:left="112" w:right="61"/>
        <w:jc w:val="both"/>
      </w:pPr>
      <w:r>
        <w:rPr>
          <w:w w:val="115"/>
        </w:rPr>
        <w:t>C'est à juste raison que le directeur général de l'INPI observe que le fait que les entreprises du secteur de la maroquinerie utilisent couramment des motifs répétitifs sur leurs produits ne permet pas d'en déduire que le consommateur est, de ce fait, habitué à distinguer ces produits en se fondant sur le seul motif dont ils sont revêtus, en l'absence de tout autre élément graphique (dessin, logo') ou textuel, la large diversité des produits disponibles sur ce marché restreignant au contraire la probabilité d'une identification des produits par le motif composant la marque.</w:t>
      </w:r>
    </w:p>
    <w:p w14:paraId="2B873436" w14:textId="77777777" w:rsidR="003064F8" w:rsidRDefault="003064F8">
      <w:pPr>
        <w:pStyle w:val="Corpsdetexte"/>
      </w:pPr>
    </w:p>
    <w:p w14:paraId="7CEAD60D" w14:textId="77777777" w:rsidR="003064F8" w:rsidRDefault="003064F8">
      <w:pPr>
        <w:pStyle w:val="Corpsdetexte"/>
        <w:spacing w:before="102"/>
      </w:pPr>
    </w:p>
    <w:p w14:paraId="5822BA24" w14:textId="77777777" w:rsidR="003064F8" w:rsidRDefault="00000000">
      <w:pPr>
        <w:pStyle w:val="Corpsdetexte"/>
        <w:spacing w:line="312" w:lineRule="auto"/>
        <w:ind w:left="112" w:right="63"/>
        <w:jc w:val="both"/>
      </w:pPr>
      <w:r>
        <w:rPr>
          <w:w w:val="115"/>
        </w:rPr>
        <w:t>Il s'infère de ces développements que le motif de la marque de la société [Y] [E] constitue une variante des formes apparaissant communément sur les produits de maroquinerie pour des raisons purement décoratives et ne diffère pas, de manière significative, d'autres motifs présents dans le secteur considéré.</w:t>
      </w:r>
    </w:p>
    <w:p w14:paraId="474BD603" w14:textId="77777777" w:rsidR="003064F8" w:rsidRDefault="003064F8">
      <w:pPr>
        <w:pStyle w:val="Corpsdetexte"/>
      </w:pPr>
    </w:p>
    <w:p w14:paraId="435E1040" w14:textId="77777777" w:rsidR="003064F8" w:rsidRDefault="003064F8">
      <w:pPr>
        <w:pStyle w:val="Corpsdetexte"/>
        <w:spacing w:before="103"/>
      </w:pPr>
    </w:p>
    <w:p w14:paraId="0AA234F4" w14:textId="77777777" w:rsidR="003064F8" w:rsidRDefault="00000000">
      <w:pPr>
        <w:pStyle w:val="Corpsdetexte"/>
        <w:spacing w:line="312" w:lineRule="auto"/>
        <w:ind w:left="112" w:right="68"/>
        <w:jc w:val="both"/>
      </w:pPr>
      <w:r>
        <w:rPr>
          <w:w w:val="115"/>
        </w:rPr>
        <w:t>Dès lors, le signe composé de ce motif n'apparaît pas de nature à permettre d'identifier l'origine commerciale des produits proposés et, faute de caractère distinctif, ne peut être adopté comme marque pour désigner les produits concernés.</w:t>
      </w:r>
    </w:p>
    <w:p w14:paraId="0BD635FB" w14:textId="77777777" w:rsidR="003064F8" w:rsidRDefault="003064F8">
      <w:pPr>
        <w:pStyle w:val="Corpsdetexte"/>
      </w:pPr>
    </w:p>
    <w:p w14:paraId="33E1A0A5" w14:textId="77777777" w:rsidR="003064F8" w:rsidRDefault="003064F8">
      <w:pPr>
        <w:pStyle w:val="Corpsdetexte"/>
        <w:spacing w:before="103"/>
      </w:pPr>
    </w:p>
    <w:p w14:paraId="71DCB833" w14:textId="77777777" w:rsidR="003064F8" w:rsidRDefault="00000000">
      <w:pPr>
        <w:pStyle w:val="Corpsdetexte"/>
        <w:ind w:left="112"/>
        <w:jc w:val="both"/>
      </w:pPr>
      <w:r>
        <w:rPr>
          <w:w w:val="115"/>
        </w:rPr>
        <w:t>Le</w:t>
      </w:r>
      <w:r>
        <w:rPr>
          <w:spacing w:val="-4"/>
          <w:w w:val="115"/>
        </w:rPr>
        <w:t xml:space="preserve"> </w:t>
      </w:r>
      <w:r>
        <w:rPr>
          <w:w w:val="115"/>
        </w:rPr>
        <w:t>recours</w:t>
      </w:r>
      <w:r>
        <w:rPr>
          <w:spacing w:val="-4"/>
          <w:w w:val="115"/>
        </w:rPr>
        <w:t xml:space="preserve"> </w:t>
      </w:r>
      <w:r>
        <w:rPr>
          <w:w w:val="115"/>
        </w:rPr>
        <w:t>en</w:t>
      </w:r>
      <w:r>
        <w:rPr>
          <w:spacing w:val="-4"/>
          <w:w w:val="115"/>
        </w:rPr>
        <w:t xml:space="preserve"> </w:t>
      </w:r>
      <w:r>
        <w:rPr>
          <w:w w:val="115"/>
        </w:rPr>
        <w:t>annulation</w:t>
      </w:r>
      <w:r>
        <w:rPr>
          <w:spacing w:val="-3"/>
          <w:w w:val="115"/>
        </w:rPr>
        <w:t xml:space="preserve"> </w:t>
      </w:r>
      <w:r>
        <w:rPr>
          <w:w w:val="115"/>
        </w:rPr>
        <w:t>de</w:t>
      </w:r>
      <w:r>
        <w:rPr>
          <w:spacing w:val="-4"/>
          <w:w w:val="115"/>
        </w:rPr>
        <w:t xml:space="preserve"> </w:t>
      </w:r>
      <w:r>
        <w:rPr>
          <w:w w:val="115"/>
        </w:rPr>
        <w:t>la</w:t>
      </w:r>
      <w:r>
        <w:rPr>
          <w:spacing w:val="-4"/>
          <w:w w:val="115"/>
        </w:rPr>
        <w:t xml:space="preserve"> </w:t>
      </w:r>
      <w:r>
        <w:rPr>
          <w:w w:val="115"/>
        </w:rPr>
        <w:t>décision</w:t>
      </w:r>
      <w:r>
        <w:rPr>
          <w:spacing w:val="-4"/>
          <w:w w:val="115"/>
        </w:rPr>
        <w:t xml:space="preserve"> </w:t>
      </w:r>
      <w:r>
        <w:rPr>
          <w:w w:val="115"/>
        </w:rPr>
        <w:t>du</w:t>
      </w:r>
      <w:r>
        <w:rPr>
          <w:spacing w:val="-3"/>
          <w:w w:val="115"/>
        </w:rPr>
        <w:t xml:space="preserve"> </w:t>
      </w:r>
      <w:r>
        <w:rPr>
          <w:w w:val="115"/>
        </w:rPr>
        <w:t>directeur</w:t>
      </w:r>
      <w:r>
        <w:rPr>
          <w:spacing w:val="-4"/>
          <w:w w:val="115"/>
        </w:rPr>
        <w:t xml:space="preserve"> </w:t>
      </w:r>
      <w:r>
        <w:rPr>
          <w:w w:val="115"/>
        </w:rPr>
        <w:t>général</w:t>
      </w:r>
      <w:r>
        <w:rPr>
          <w:spacing w:val="-4"/>
          <w:w w:val="115"/>
        </w:rPr>
        <w:t xml:space="preserve"> </w:t>
      </w:r>
      <w:r>
        <w:rPr>
          <w:w w:val="115"/>
        </w:rPr>
        <w:t>de</w:t>
      </w:r>
      <w:r>
        <w:rPr>
          <w:spacing w:val="-3"/>
          <w:w w:val="115"/>
        </w:rPr>
        <w:t xml:space="preserve"> </w:t>
      </w:r>
      <w:r>
        <w:rPr>
          <w:w w:val="115"/>
        </w:rPr>
        <w:t>l'INPI</w:t>
      </w:r>
      <w:r>
        <w:rPr>
          <w:spacing w:val="-4"/>
          <w:w w:val="115"/>
        </w:rPr>
        <w:t xml:space="preserve"> </w:t>
      </w:r>
      <w:r>
        <w:rPr>
          <w:w w:val="115"/>
        </w:rPr>
        <w:t>sera</w:t>
      </w:r>
      <w:r>
        <w:rPr>
          <w:spacing w:val="-4"/>
          <w:w w:val="115"/>
        </w:rPr>
        <w:t xml:space="preserve"> </w:t>
      </w:r>
      <w:r>
        <w:rPr>
          <w:w w:val="115"/>
        </w:rPr>
        <w:t>en</w:t>
      </w:r>
      <w:r>
        <w:rPr>
          <w:spacing w:val="-4"/>
          <w:w w:val="115"/>
        </w:rPr>
        <w:t xml:space="preserve"> </w:t>
      </w:r>
      <w:r>
        <w:rPr>
          <w:w w:val="115"/>
        </w:rPr>
        <w:t>conséquence</w:t>
      </w:r>
      <w:r>
        <w:rPr>
          <w:spacing w:val="-3"/>
          <w:w w:val="115"/>
        </w:rPr>
        <w:t xml:space="preserve"> </w:t>
      </w:r>
      <w:r>
        <w:rPr>
          <w:spacing w:val="-2"/>
          <w:w w:val="115"/>
        </w:rPr>
        <w:t>rejeté.</w:t>
      </w:r>
    </w:p>
    <w:p w14:paraId="3B9369B3" w14:textId="77777777" w:rsidR="003064F8" w:rsidRDefault="003064F8">
      <w:pPr>
        <w:pStyle w:val="Corpsdetexte"/>
      </w:pPr>
    </w:p>
    <w:p w14:paraId="214AC488" w14:textId="77777777" w:rsidR="003064F8" w:rsidRDefault="003064F8">
      <w:pPr>
        <w:pStyle w:val="Corpsdetexte"/>
      </w:pPr>
    </w:p>
    <w:p w14:paraId="4C625A57" w14:textId="77777777" w:rsidR="003064F8" w:rsidRDefault="003064F8">
      <w:pPr>
        <w:pStyle w:val="Corpsdetexte"/>
      </w:pPr>
    </w:p>
    <w:p w14:paraId="743099A3" w14:textId="77777777" w:rsidR="003064F8" w:rsidRDefault="003064F8">
      <w:pPr>
        <w:pStyle w:val="Corpsdetexte"/>
        <w:spacing w:before="33"/>
      </w:pPr>
    </w:p>
    <w:p w14:paraId="078300D9" w14:textId="77777777" w:rsidR="003064F8" w:rsidRDefault="00000000">
      <w:pPr>
        <w:pStyle w:val="Titre1"/>
      </w:pPr>
      <w:r>
        <w:rPr>
          <w:w w:val="115"/>
        </w:rPr>
        <w:t>PAR</w:t>
      </w:r>
      <w:r>
        <w:rPr>
          <w:spacing w:val="10"/>
          <w:w w:val="115"/>
        </w:rPr>
        <w:t xml:space="preserve"> </w:t>
      </w:r>
      <w:r>
        <w:rPr>
          <w:w w:val="115"/>
        </w:rPr>
        <w:t>CES</w:t>
      </w:r>
      <w:r>
        <w:rPr>
          <w:spacing w:val="10"/>
          <w:w w:val="115"/>
        </w:rPr>
        <w:t xml:space="preserve"> </w:t>
      </w:r>
      <w:r>
        <w:rPr>
          <w:spacing w:val="-2"/>
          <w:w w:val="115"/>
        </w:rPr>
        <w:t>MOTIFS,</w:t>
      </w:r>
    </w:p>
    <w:p w14:paraId="47C43769" w14:textId="77777777" w:rsidR="003064F8" w:rsidRDefault="003064F8">
      <w:pPr>
        <w:pStyle w:val="Corpsdetexte"/>
      </w:pPr>
    </w:p>
    <w:p w14:paraId="4D8E81EC" w14:textId="77777777" w:rsidR="003064F8" w:rsidRDefault="003064F8">
      <w:pPr>
        <w:pStyle w:val="Corpsdetexte"/>
        <w:spacing w:before="156"/>
      </w:pPr>
    </w:p>
    <w:p w14:paraId="6F1B1F36" w14:textId="77777777" w:rsidR="003064F8" w:rsidRDefault="00000000">
      <w:pPr>
        <w:ind w:left="112"/>
        <w:rPr>
          <w:sz w:val="15"/>
        </w:rPr>
      </w:pPr>
      <w:r>
        <w:rPr>
          <w:w w:val="115"/>
          <w:sz w:val="15"/>
        </w:rPr>
        <w:t>LA</w:t>
      </w:r>
      <w:r>
        <w:rPr>
          <w:spacing w:val="-3"/>
          <w:w w:val="115"/>
          <w:sz w:val="15"/>
        </w:rPr>
        <w:t xml:space="preserve"> </w:t>
      </w:r>
      <w:r>
        <w:rPr>
          <w:spacing w:val="-2"/>
          <w:w w:val="115"/>
          <w:sz w:val="15"/>
        </w:rPr>
        <w:t>COUR,</w:t>
      </w:r>
    </w:p>
    <w:p w14:paraId="7E894AB5" w14:textId="77777777" w:rsidR="003064F8" w:rsidRDefault="003064F8">
      <w:pPr>
        <w:pStyle w:val="Corpsdetexte"/>
      </w:pPr>
    </w:p>
    <w:p w14:paraId="7403F7C3" w14:textId="77777777" w:rsidR="003064F8" w:rsidRDefault="003064F8">
      <w:pPr>
        <w:pStyle w:val="Corpsdetexte"/>
        <w:spacing w:before="156"/>
      </w:pPr>
    </w:p>
    <w:p w14:paraId="5744F757" w14:textId="77777777" w:rsidR="003064F8" w:rsidRDefault="00000000">
      <w:pPr>
        <w:pStyle w:val="Corpsdetexte"/>
        <w:ind w:left="112"/>
        <w:jc w:val="both"/>
      </w:pPr>
      <w:r>
        <w:rPr>
          <w:w w:val="110"/>
        </w:rPr>
        <w:t>Par</w:t>
      </w:r>
      <w:r>
        <w:rPr>
          <w:spacing w:val="2"/>
          <w:w w:val="110"/>
        </w:rPr>
        <w:t xml:space="preserve"> </w:t>
      </w:r>
      <w:r>
        <w:rPr>
          <w:w w:val="110"/>
        </w:rPr>
        <w:t>arrêt</w:t>
      </w:r>
      <w:r>
        <w:rPr>
          <w:spacing w:val="3"/>
          <w:w w:val="110"/>
        </w:rPr>
        <w:t xml:space="preserve"> </w:t>
      </w:r>
      <w:r>
        <w:rPr>
          <w:spacing w:val="-2"/>
          <w:w w:val="110"/>
        </w:rPr>
        <w:t>contradictoire,</w:t>
      </w:r>
    </w:p>
    <w:p w14:paraId="0BD1960E" w14:textId="77777777" w:rsidR="003064F8" w:rsidRDefault="003064F8">
      <w:pPr>
        <w:pStyle w:val="Corpsdetexte"/>
      </w:pPr>
    </w:p>
    <w:p w14:paraId="02765B93" w14:textId="77777777" w:rsidR="003064F8" w:rsidRDefault="003064F8">
      <w:pPr>
        <w:pStyle w:val="Corpsdetexte"/>
        <w:spacing w:before="155"/>
      </w:pPr>
    </w:p>
    <w:p w14:paraId="11A3CAA1" w14:textId="77777777" w:rsidR="003064F8" w:rsidRDefault="00000000">
      <w:pPr>
        <w:pStyle w:val="Corpsdetexte"/>
        <w:spacing w:before="1" w:line="312" w:lineRule="auto"/>
        <w:ind w:left="112" w:right="77"/>
        <w:jc w:val="both"/>
      </w:pPr>
      <w:r>
        <w:rPr>
          <w:w w:val="115"/>
        </w:rPr>
        <w:t>Rejette le recours de la société [Y] [E] à l'encontre du projet de décision du 30 mars 2023, devenu définitif le 18 mai 2023 du directeur général de l'INPI,</w:t>
      </w:r>
    </w:p>
    <w:p w14:paraId="53A14D1E" w14:textId="77777777" w:rsidR="003064F8" w:rsidRDefault="003064F8">
      <w:pPr>
        <w:pStyle w:val="Corpsdetexte"/>
      </w:pPr>
    </w:p>
    <w:p w14:paraId="6E186571" w14:textId="77777777" w:rsidR="003064F8" w:rsidRDefault="003064F8">
      <w:pPr>
        <w:pStyle w:val="Corpsdetexte"/>
        <w:spacing w:before="102"/>
      </w:pPr>
    </w:p>
    <w:p w14:paraId="38F88F52" w14:textId="77777777" w:rsidR="003064F8" w:rsidRDefault="00000000">
      <w:pPr>
        <w:pStyle w:val="Corpsdetexte"/>
        <w:spacing w:before="1" w:line="312" w:lineRule="auto"/>
        <w:ind w:left="112" w:right="72"/>
        <w:jc w:val="both"/>
      </w:pPr>
      <w:r>
        <w:rPr>
          <w:w w:val="115"/>
        </w:rPr>
        <w:t>Dit</w:t>
      </w:r>
      <w:r>
        <w:rPr>
          <w:spacing w:val="-6"/>
          <w:w w:val="115"/>
        </w:rPr>
        <w:t xml:space="preserve"> </w:t>
      </w:r>
      <w:r>
        <w:rPr>
          <w:w w:val="115"/>
        </w:rPr>
        <w:t>que</w:t>
      </w:r>
      <w:r>
        <w:rPr>
          <w:spacing w:val="-6"/>
          <w:w w:val="115"/>
        </w:rPr>
        <w:t xml:space="preserve"> </w:t>
      </w:r>
      <w:r>
        <w:rPr>
          <w:w w:val="115"/>
        </w:rPr>
        <w:t>le</w:t>
      </w:r>
      <w:r>
        <w:rPr>
          <w:spacing w:val="-6"/>
          <w:w w:val="115"/>
        </w:rPr>
        <w:t xml:space="preserve"> </w:t>
      </w:r>
      <w:r>
        <w:rPr>
          <w:w w:val="115"/>
        </w:rPr>
        <w:t>présent</w:t>
      </w:r>
      <w:r>
        <w:rPr>
          <w:spacing w:val="-6"/>
          <w:w w:val="115"/>
        </w:rPr>
        <w:t xml:space="preserve"> </w:t>
      </w:r>
      <w:r>
        <w:rPr>
          <w:w w:val="115"/>
        </w:rPr>
        <w:t>arrêt</w:t>
      </w:r>
      <w:r>
        <w:rPr>
          <w:spacing w:val="-6"/>
          <w:w w:val="115"/>
        </w:rPr>
        <w:t xml:space="preserve"> </w:t>
      </w:r>
      <w:r>
        <w:rPr>
          <w:w w:val="115"/>
        </w:rPr>
        <w:t>sera</w:t>
      </w:r>
      <w:r>
        <w:rPr>
          <w:spacing w:val="-6"/>
          <w:w w:val="115"/>
        </w:rPr>
        <w:t xml:space="preserve"> </w:t>
      </w:r>
      <w:r>
        <w:rPr>
          <w:w w:val="115"/>
        </w:rPr>
        <w:t>notifié</w:t>
      </w:r>
      <w:r>
        <w:rPr>
          <w:spacing w:val="-6"/>
          <w:w w:val="115"/>
        </w:rPr>
        <w:t xml:space="preserve"> </w:t>
      </w:r>
      <w:r>
        <w:rPr>
          <w:w w:val="115"/>
        </w:rPr>
        <w:t>par</w:t>
      </w:r>
      <w:r>
        <w:rPr>
          <w:spacing w:val="-6"/>
          <w:w w:val="115"/>
        </w:rPr>
        <w:t xml:space="preserve"> </w:t>
      </w:r>
      <w:r>
        <w:rPr>
          <w:w w:val="115"/>
        </w:rPr>
        <w:t>le</w:t>
      </w:r>
      <w:r>
        <w:rPr>
          <w:spacing w:val="-6"/>
          <w:w w:val="115"/>
        </w:rPr>
        <w:t xml:space="preserve"> </w:t>
      </w:r>
      <w:r>
        <w:rPr>
          <w:w w:val="115"/>
        </w:rPr>
        <w:t>greffe</w:t>
      </w:r>
      <w:r>
        <w:rPr>
          <w:spacing w:val="-6"/>
          <w:w w:val="115"/>
        </w:rPr>
        <w:t xml:space="preserve"> </w:t>
      </w:r>
      <w:r>
        <w:rPr>
          <w:w w:val="115"/>
        </w:rPr>
        <w:t>à</w:t>
      </w:r>
      <w:r>
        <w:rPr>
          <w:spacing w:val="-6"/>
          <w:w w:val="115"/>
        </w:rPr>
        <w:t xml:space="preserve"> </w:t>
      </w:r>
      <w:r>
        <w:rPr>
          <w:w w:val="115"/>
        </w:rPr>
        <w:t>la</w:t>
      </w:r>
      <w:r>
        <w:rPr>
          <w:spacing w:val="-6"/>
          <w:w w:val="115"/>
        </w:rPr>
        <w:t xml:space="preserve"> </w:t>
      </w:r>
      <w:r>
        <w:rPr>
          <w:w w:val="115"/>
        </w:rPr>
        <w:t>société</w:t>
      </w:r>
      <w:r>
        <w:rPr>
          <w:spacing w:val="-6"/>
          <w:w w:val="115"/>
        </w:rPr>
        <w:t xml:space="preserve"> </w:t>
      </w:r>
      <w:r>
        <w:rPr>
          <w:w w:val="115"/>
        </w:rPr>
        <w:t>[Y]</w:t>
      </w:r>
      <w:r>
        <w:rPr>
          <w:spacing w:val="-6"/>
          <w:w w:val="115"/>
        </w:rPr>
        <w:t xml:space="preserve"> </w:t>
      </w:r>
      <w:r>
        <w:rPr>
          <w:w w:val="115"/>
        </w:rPr>
        <w:t>[E]</w:t>
      </w:r>
      <w:r>
        <w:rPr>
          <w:spacing w:val="-6"/>
          <w:w w:val="115"/>
        </w:rPr>
        <w:t xml:space="preserve"> </w:t>
      </w:r>
      <w:r>
        <w:rPr>
          <w:w w:val="115"/>
        </w:rPr>
        <w:t>et</w:t>
      </w:r>
      <w:r>
        <w:rPr>
          <w:spacing w:val="-6"/>
          <w:w w:val="115"/>
        </w:rPr>
        <w:t xml:space="preserve"> </w:t>
      </w:r>
      <w:r>
        <w:rPr>
          <w:w w:val="115"/>
        </w:rPr>
        <w:t>au</w:t>
      </w:r>
      <w:r>
        <w:rPr>
          <w:spacing w:val="-6"/>
          <w:w w:val="115"/>
        </w:rPr>
        <w:t xml:space="preserve"> </w:t>
      </w:r>
      <w:r>
        <w:rPr>
          <w:w w:val="115"/>
        </w:rPr>
        <w:t>directeur</w:t>
      </w:r>
      <w:r>
        <w:rPr>
          <w:spacing w:val="-6"/>
          <w:w w:val="115"/>
        </w:rPr>
        <w:t xml:space="preserve"> </w:t>
      </w:r>
      <w:r>
        <w:rPr>
          <w:w w:val="115"/>
        </w:rPr>
        <w:t>général</w:t>
      </w:r>
      <w:r>
        <w:rPr>
          <w:spacing w:val="-6"/>
          <w:w w:val="115"/>
        </w:rPr>
        <w:t xml:space="preserve"> </w:t>
      </w:r>
      <w:r>
        <w:rPr>
          <w:w w:val="115"/>
        </w:rPr>
        <w:t>de</w:t>
      </w:r>
      <w:r>
        <w:rPr>
          <w:spacing w:val="-6"/>
          <w:w w:val="115"/>
        </w:rPr>
        <w:t xml:space="preserve"> </w:t>
      </w:r>
      <w:r>
        <w:rPr>
          <w:w w:val="115"/>
        </w:rPr>
        <w:t>l'Institut</w:t>
      </w:r>
      <w:r>
        <w:rPr>
          <w:spacing w:val="-6"/>
          <w:w w:val="115"/>
        </w:rPr>
        <w:t xml:space="preserve"> </w:t>
      </w:r>
      <w:r>
        <w:rPr>
          <w:w w:val="115"/>
        </w:rPr>
        <w:t>national</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propriété industrielle, par lettre recommandée avec accusé de réception.</w:t>
      </w:r>
    </w:p>
    <w:p w14:paraId="329F0C97" w14:textId="77777777" w:rsidR="003064F8" w:rsidRDefault="003064F8">
      <w:pPr>
        <w:pStyle w:val="Corpsdetexte"/>
      </w:pPr>
    </w:p>
    <w:p w14:paraId="1AB2C17E" w14:textId="77777777" w:rsidR="003064F8" w:rsidRDefault="003064F8">
      <w:pPr>
        <w:pStyle w:val="Corpsdetexte"/>
        <w:spacing w:before="103"/>
      </w:pPr>
    </w:p>
    <w:p w14:paraId="56B5C0EF" w14:textId="77777777" w:rsidR="003064F8" w:rsidRDefault="00000000">
      <w:pPr>
        <w:pStyle w:val="Titre1"/>
        <w:spacing w:line="624" w:lineRule="auto"/>
        <w:ind w:right="8735"/>
      </w:pPr>
      <w:r>
        <w:rPr>
          <w:w w:val="120"/>
        </w:rPr>
        <w:t>LE GREFFIER LA</w:t>
      </w:r>
      <w:r>
        <w:rPr>
          <w:spacing w:val="-14"/>
          <w:w w:val="120"/>
        </w:rPr>
        <w:t xml:space="preserve"> </w:t>
      </w:r>
      <w:r>
        <w:rPr>
          <w:w w:val="120"/>
        </w:rPr>
        <w:t>PRÉSIDENTE</w:t>
      </w:r>
    </w:p>
    <w:p w14:paraId="15B77994" w14:textId="77777777" w:rsidR="003064F8" w:rsidRDefault="003064F8">
      <w:pPr>
        <w:pStyle w:val="Titre1"/>
        <w:spacing w:line="624" w:lineRule="auto"/>
        <w:sectPr w:rsidR="003064F8">
          <w:pgSz w:w="11900" w:h="16840"/>
          <w:pgMar w:top="640" w:right="850" w:bottom="420" w:left="992" w:header="238" w:footer="232" w:gutter="0"/>
          <w:cols w:space="720"/>
        </w:sectPr>
      </w:pPr>
    </w:p>
    <w:p w14:paraId="6C291E97" w14:textId="524D6A9D" w:rsidR="003064F8" w:rsidRDefault="003064F8" w:rsidP="007D50BA">
      <w:pPr>
        <w:rPr>
          <w:sz w:val="20"/>
        </w:rPr>
      </w:pPr>
    </w:p>
    <w:sectPr w:rsidR="003064F8">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E4C3" w14:textId="77777777" w:rsidR="00336612" w:rsidRDefault="00336612">
      <w:r>
        <w:separator/>
      </w:r>
    </w:p>
  </w:endnote>
  <w:endnote w:type="continuationSeparator" w:id="0">
    <w:p w14:paraId="38321EE9" w14:textId="77777777" w:rsidR="00336612" w:rsidRDefault="0033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56B1" w14:textId="359F39B1" w:rsidR="003064F8" w:rsidRDefault="00000000">
    <w:pPr>
      <w:pStyle w:val="Corpsdetexte"/>
      <w:spacing w:line="14" w:lineRule="auto"/>
      <w:rPr>
        <w:sz w:val="20"/>
      </w:rPr>
    </w:pPr>
    <w:r>
      <w:rPr>
        <w:noProof/>
        <w:sz w:val="20"/>
      </w:rPr>
      <mc:AlternateContent>
        <mc:Choice Requires="wps">
          <w:drawing>
            <wp:anchor distT="0" distB="0" distL="0" distR="0" simplePos="0" relativeHeight="487443968" behindDoc="1" locked="0" layoutInCell="1" allowOverlap="1" wp14:anchorId="3F184F14" wp14:editId="38750B40">
              <wp:simplePos x="0" y="0"/>
              <wp:positionH relativeFrom="page">
                <wp:posOffset>6751124</wp:posOffset>
              </wp:positionH>
              <wp:positionV relativeFrom="page">
                <wp:posOffset>10495315</wp:posOffset>
              </wp:positionV>
              <wp:extent cx="208915"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05410"/>
                      </a:xfrm>
                      <a:prstGeom prst="rect">
                        <a:avLst/>
                      </a:prstGeom>
                    </wps:spPr>
                    <wps:txbx>
                      <w:txbxContent>
                        <w:p w14:paraId="794F6A0D" w14:textId="77777777" w:rsidR="003064F8" w:rsidRDefault="00000000">
                          <w:pPr>
                            <w:spacing w:before="17"/>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3"/>
                              <w:w w:val="105"/>
                              <w:sz w:val="11"/>
                            </w:rPr>
                            <w:t xml:space="preserve"> </w:t>
                          </w:r>
                          <w:r>
                            <w:rPr>
                              <w:w w:val="95"/>
                              <w:sz w:val="11"/>
                            </w:rPr>
                            <w:t>/</w:t>
                          </w:r>
                          <w:r>
                            <w:rPr>
                              <w:spacing w:val="-3"/>
                              <w:w w:val="105"/>
                              <w:sz w:val="11"/>
                            </w:rPr>
                            <w:t xml:space="preserve"> </w:t>
                          </w:r>
                          <w:r>
                            <w:rPr>
                              <w:spacing w:val="-12"/>
                              <w:w w:val="105"/>
                              <w:sz w:val="11"/>
                            </w:rPr>
                            <w:fldChar w:fldCharType="begin"/>
                          </w:r>
                          <w:r>
                            <w:rPr>
                              <w:spacing w:val="-12"/>
                              <w:w w:val="105"/>
                              <w:sz w:val="11"/>
                            </w:rPr>
                            <w:instrText xml:space="preserve"> NUMPAGES </w:instrText>
                          </w:r>
                          <w:r>
                            <w:rPr>
                              <w:spacing w:val="-12"/>
                              <w:w w:val="105"/>
                              <w:sz w:val="11"/>
                            </w:rPr>
                            <w:fldChar w:fldCharType="separate"/>
                          </w:r>
                          <w:r>
                            <w:rPr>
                              <w:spacing w:val="-12"/>
                              <w:w w:val="105"/>
                              <w:sz w:val="11"/>
                            </w:rPr>
                            <w:t>6</w:t>
                          </w:r>
                          <w:r>
                            <w:rPr>
                              <w:spacing w:val="-12"/>
                              <w:w w:val="105"/>
                              <w:sz w:val="11"/>
                            </w:rPr>
                            <w:fldChar w:fldCharType="end"/>
                          </w:r>
                        </w:p>
                      </w:txbxContent>
                    </wps:txbx>
                    <wps:bodyPr wrap="square" lIns="0" tIns="0" rIns="0" bIns="0" rtlCol="0">
                      <a:noAutofit/>
                    </wps:bodyPr>
                  </wps:wsp>
                </a:graphicData>
              </a:graphic>
            </wp:anchor>
          </w:drawing>
        </mc:Choice>
        <mc:Fallback>
          <w:pict>
            <v:shapetype w14:anchorId="3F184F14" id="_x0000_t202" coordsize="21600,21600" o:spt="202" path="m,l,21600r21600,l21600,xe">
              <v:stroke joinstyle="miter"/>
              <v:path gradientshapeok="t" o:connecttype="rect"/>
            </v:shapetype>
            <v:shape id="Textbox 3" o:spid="_x0000_s1027" type="#_x0000_t202" style="position:absolute;margin-left:531.6pt;margin-top:826.4pt;width:16.45pt;height:8.3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" filled="f" stroked="f">
              <v:textbox inset="0,0,0,0">
                <w:txbxContent>
                  <w:p w14:paraId="794F6A0D" w14:textId="77777777" w:rsidR="003064F8" w:rsidRDefault="00000000">
                    <w:pPr>
                      <w:spacing w:before="17"/>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3"/>
                        <w:w w:val="105"/>
                        <w:sz w:val="11"/>
                      </w:rPr>
                      <w:t xml:space="preserve"> </w:t>
                    </w:r>
                    <w:r>
                      <w:rPr>
                        <w:w w:val="95"/>
                        <w:sz w:val="11"/>
                      </w:rPr>
                      <w:t>/</w:t>
                    </w:r>
                    <w:r>
                      <w:rPr>
                        <w:spacing w:val="-3"/>
                        <w:w w:val="105"/>
                        <w:sz w:val="11"/>
                      </w:rPr>
                      <w:t xml:space="preserve"> </w:t>
                    </w:r>
                    <w:r>
                      <w:rPr>
                        <w:spacing w:val="-12"/>
                        <w:w w:val="105"/>
                        <w:sz w:val="11"/>
                      </w:rPr>
                      <w:fldChar w:fldCharType="begin"/>
                    </w:r>
                    <w:r>
                      <w:rPr>
                        <w:spacing w:val="-12"/>
                        <w:w w:val="105"/>
                        <w:sz w:val="11"/>
                      </w:rPr>
                      <w:instrText xml:space="preserve"> NUMPAGES </w:instrText>
                    </w:r>
                    <w:r>
                      <w:rPr>
                        <w:spacing w:val="-12"/>
                        <w:w w:val="105"/>
                        <w:sz w:val="11"/>
                      </w:rPr>
                      <w:fldChar w:fldCharType="separate"/>
                    </w:r>
                    <w:r>
                      <w:rPr>
                        <w:spacing w:val="-12"/>
                        <w:w w:val="105"/>
                        <w:sz w:val="11"/>
                      </w:rPr>
                      <w:t>6</w:t>
                    </w:r>
                    <w:r>
                      <w:rPr>
                        <w:spacing w:val="-12"/>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B70B7" w14:textId="77777777" w:rsidR="00336612" w:rsidRDefault="00336612">
      <w:r>
        <w:separator/>
      </w:r>
    </w:p>
  </w:footnote>
  <w:footnote w:type="continuationSeparator" w:id="0">
    <w:p w14:paraId="265010EE" w14:textId="77777777" w:rsidR="00336612" w:rsidRDefault="0033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F81D" w14:textId="77777777" w:rsidR="003064F8" w:rsidRDefault="00000000">
    <w:pPr>
      <w:pStyle w:val="Corpsdetexte"/>
      <w:spacing w:line="14" w:lineRule="auto"/>
      <w:rPr>
        <w:sz w:val="20"/>
      </w:rPr>
    </w:pPr>
    <w:r>
      <w:rPr>
        <w:noProof/>
        <w:sz w:val="20"/>
      </w:rPr>
      <mc:AlternateContent>
        <mc:Choice Requires="wps">
          <w:drawing>
            <wp:anchor distT="0" distB="0" distL="0" distR="0" simplePos="0" relativeHeight="487442944" behindDoc="1" locked="0" layoutInCell="1" allowOverlap="1" wp14:anchorId="5BA7600D" wp14:editId="3F1CAE49">
              <wp:simplePos x="0" y="0"/>
              <wp:positionH relativeFrom="page">
                <wp:posOffset>3508424</wp:posOffset>
              </wp:positionH>
              <wp:positionV relativeFrom="page">
                <wp:posOffset>161985</wp:posOffset>
              </wp:positionV>
              <wp:extent cx="537210"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 cy="128905"/>
                      </a:xfrm>
                      <a:prstGeom prst="rect">
                        <a:avLst/>
                      </a:prstGeom>
                    </wps:spPr>
                    <wps:txbx>
                      <w:txbxContent>
                        <w:p w14:paraId="1EF99197" w14:textId="77777777" w:rsidR="003064F8" w:rsidRDefault="00000000">
                          <w:pPr>
                            <w:spacing w:before="18"/>
                            <w:ind w:left="20"/>
                            <w:rPr>
                              <w:sz w:val="14"/>
                            </w:rPr>
                          </w:pPr>
                          <w:r>
                            <w:rPr>
                              <w:spacing w:val="-2"/>
                              <w:w w:val="110"/>
                              <w:sz w:val="14"/>
                            </w:rPr>
                            <w:t>09/04/2025</w:t>
                          </w:r>
                        </w:p>
                      </w:txbxContent>
                    </wps:txbx>
                    <wps:bodyPr wrap="square" lIns="0" tIns="0" rIns="0" bIns="0" rtlCol="0">
                      <a:noAutofit/>
                    </wps:bodyPr>
                  </wps:wsp>
                </a:graphicData>
              </a:graphic>
            </wp:anchor>
          </w:drawing>
        </mc:Choice>
        <mc:Fallback>
          <w:pict>
            <v:shapetype w14:anchorId="5BA7600D" id="_x0000_t202" coordsize="21600,21600" o:spt="202" path="m,l,21600r21600,l21600,xe">
              <v:stroke joinstyle="miter"/>
              <v:path gradientshapeok="t" o:connecttype="rect"/>
            </v:shapetype>
            <v:shape id="Textbox 1" o:spid="_x0000_s1026" type="#_x0000_t202" style="position:absolute;margin-left:276.25pt;margin-top:12.75pt;width:42.3pt;height:10.1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K6kwEAABoDAAAOAAAAZHJzL2Uyb0RvYy54bWysUsGO0zAQvSPxD5bv1GnR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" filled="f" stroked="f">
              <v:textbox inset="0,0,0,0">
                <w:txbxContent>
                  <w:p w14:paraId="1EF99197" w14:textId="77777777" w:rsidR="003064F8" w:rsidRDefault="00000000">
                    <w:pPr>
                      <w:spacing w:before="18"/>
                      <w:ind w:left="20"/>
                      <w:rPr>
                        <w:sz w:val="14"/>
                      </w:rPr>
                    </w:pPr>
                    <w:r>
                      <w:rPr>
                        <w:spacing w:val="-2"/>
                        <w:w w:val="110"/>
                        <w:sz w:val="14"/>
                      </w:rPr>
                      <w:t>09/04/2025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5CF0"/>
    <w:multiLevelType w:val="hybridMultilevel"/>
    <w:tmpl w:val="76F281F8"/>
    <w:lvl w:ilvl="0" w:tplc="A41A0BD6">
      <w:numFmt w:val="bullet"/>
      <w:lvlText w:val="-"/>
      <w:lvlJc w:val="left"/>
      <w:pPr>
        <w:ind w:left="217" w:hanging="105"/>
      </w:pPr>
      <w:rPr>
        <w:rFonts w:ascii="Trebuchet MS" w:eastAsia="Trebuchet MS" w:hAnsi="Trebuchet MS" w:cs="Trebuchet MS" w:hint="default"/>
        <w:b w:val="0"/>
        <w:bCs w:val="0"/>
        <w:i w:val="0"/>
        <w:iCs w:val="0"/>
        <w:spacing w:val="0"/>
        <w:w w:val="101"/>
        <w:sz w:val="15"/>
        <w:szCs w:val="15"/>
        <w:lang w:val="fr-FR" w:eastAsia="en-US" w:bidi="ar-SA"/>
      </w:rPr>
    </w:lvl>
    <w:lvl w:ilvl="1" w:tplc="8828F986">
      <w:numFmt w:val="bullet"/>
      <w:lvlText w:val="•"/>
      <w:lvlJc w:val="left"/>
      <w:pPr>
        <w:ind w:left="1203" w:hanging="105"/>
      </w:pPr>
      <w:rPr>
        <w:rFonts w:hint="default"/>
        <w:lang w:val="fr-FR" w:eastAsia="en-US" w:bidi="ar-SA"/>
      </w:rPr>
    </w:lvl>
    <w:lvl w:ilvl="2" w:tplc="126E6F68">
      <w:numFmt w:val="bullet"/>
      <w:lvlText w:val="•"/>
      <w:lvlJc w:val="left"/>
      <w:pPr>
        <w:ind w:left="2187" w:hanging="105"/>
      </w:pPr>
      <w:rPr>
        <w:rFonts w:hint="default"/>
        <w:lang w:val="fr-FR" w:eastAsia="en-US" w:bidi="ar-SA"/>
      </w:rPr>
    </w:lvl>
    <w:lvl w:ilvl="3" w:tplc="5AA4A422">
      <w:numFmt w:val="bullet"/>
      <w:lvlText w:val="•"/>
      <w:lvlJc w:val="left"/>
      <w:pPr>
        <w:ind w:left="3171" w:hanging="105"/>
      </w:pPr>
      <w:rPr>
        <w:rFonts w:hint="default"/>
        <w:lang w:val="fr-FR" w:eastAsia="en-US" w:bidi="ar-SA"/>
      </w:rPr>
    </w:lvl>
    <w:lvl w:ilvl="4" w:tplc="175C7E7E">
      <w:numFmt w:val="bullet"/>
      <w:lvlText w:val="•"/>
      <w:lvlJc w:val="left"/>
      <w:pPr>
        <w:ind w:left="4155" w:hanging="105"/>
      </w:pPr>
      <w:rPr>
        <w:rFonts w:hint="default"/>
        <w:lang w:val="fr-FR" w:eastAsia="en-US" w:bidi="ar-SA"/>
      </w:rPr>
    </w:lvl>
    <w:lvl w:ilvl="5" w:tplc="3CE0DFAC">
      <w:numFmt w:val="bullet"/>
      <w:lvlText w:val="•"/>
      <w:lvlJc w:val="left"/>
      <w:pPr>
        <w:ind w:left="5139" w:hanging="105"/>
      </w:pPr>
      <w:rPr>
        <w:rFonts w:hint="default"/>
        <w:lang w:val="fr-FR" w:eastAsia="en-US" w:bidi="ar-SA"/>
      </w:rPr>
    </w:lvl>
    <w:lvl w:ilvl="6" w:tplc="6C92B53E">
      <w:numFmt w:val="bullet"/>
      <w:lvlText w:val="•"/>
      <w:lvlJc w:val="left"/>
      <w:pPr>
        <w:ind w:left="6122" w:hanging="105"/>
      </w:pPr>
      <w:rPr>
        <w:rFonts w:hint="default"/>
        <w:lang w:val="fr-FR" w:eastAsia="en-US" w:bidi="ar-SA"/>
      </w:rPr>
    </w:lvl>
    <w:lvl w:ilvl="7" w:tplc="99909DA8">
      <w:numFmt w:val="bullet"/>
      <w:lvlText w:val="•"/>
      <w:lvlJc w:val="left"/>
      <w:pPr>
        <w:ind w:left="7106" w:hanging="105"/>
      </w:pPr>
      <w:rPr>
        <w:rFonts w:hint="default"/>
        <w:lang w:val="fr-FR" w:eastAsia="en-US" w:bidi="ar-SA"/>
      </w:rPr>
    </w:lvl>
    <w:lvl w:ilvl="8" w:tplc="E1D661B2">
      <w:numFmt w:val="bullet"/>
      <w:lvlText w:val="•"/>
      <w:lvlJc w:val="left"/>
      <w:pPr>
        <w:ind w:left="8090" w:hanging="105"/>
      </w:pPr>
      <w:rPr>
        <w:rFonts w:hint="default"/>
        <w:lang w:val="fr-FR" w:eastAsia="en-US" w:bidi="ar-SA"/>
      </w:rPr>
    </w:lvl>
  </w:abstractNum>
  <w:num w:numId="1" w16cid:durableId="37547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64F8"/>
    <w:rsid w:val="003064F8"/>
    <w:rsid w:val="00336612"/>
    <w:rsid w:val="00410527"/>
    <w:rsid w:val="007D50BA"/>
    <w:rsid w:val="00D27F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2D56"/>
  <w15:docId w15:val="{DF2E1CFF-257C-4A61-93BA-73F30E4D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112"/>
      <w:outlineLvl w:val="0"/>
    </w:pPr>
    <w:rPr>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
      <w:ind w:left="112"/>
    </w:pPr>
    <w:rPr>
      <w:b/>
      <w:bCs/>
      <w:sz w:val="26"/>
      <w:szCs w:val="26"/>
    </w:rPr>
  </w:style>
  <w:style w:type="paragraph" w:styleId="Paragraphedeliste">
    <w:name w:val="List Paragraph"/>
    <w:basedOn w:val="Normal"/>
    <w:uiPriority w:val="1"/>
    <w:qFormat/>
    <w:pPr>
      <w:ind w:left="216" w:hanging="10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D50BA"/>
    <w:pPr>
      <w:tabs>
        <w:tab w:val="center" w:pos="4536"/>
        <w:tab w:val="right" w:pos="9072"/>
      </w:tabs>
    </w:pPr>
  </w:style>
  <w:style w:type="character" w:customStyle="1" w:styleId="En-tteCar">
    <w:name w:val="En-tête Car"/>
    <w:basedOn w:val="Policepardfaut"/>
    <w:link w:val="En-tte"/>
    <w:uiPriority w:val="99"/>
    <w:rsid w:val="007D50BA"/>
    <w:rPr>
      <w:rFonts w:ascii="Trebuchet MS" w:eastAsia="Trebuchet MS" w:hAnsi="Trebuchet MS" w:cs="Trebuchet MS"/>
      <w:lang w:val="fr-FR"/>
    </w:rPr>
  </w:style>
  <w:style w:type="paragraph" w:styleId="Pieddepage">
    <w:name w:val="footer"/>
    <w:basedOn w:val="Normal"/>
    <w:link w:val="PieddepageCar"/>
    <w:uiPriority w:val="99"/>
    <w:unhideWhenUsed/>
    <w:rsid w:val="007D50BA"/>
    <w:pPr>
      <w:tabs>
        <w:tab w:val="center" w:pos="4536"/>
        <w:tab w:val="right" w:pos="9072"/>
      </w:tabs>
    </w:pPr>
  </w:style>
  <w:style w:type="character" w:customStyle="1" w:styleId="PieddepageCar">
    <w:name w:val="Pied de page Car"/>
    <w:basedOn w:val="Policepardfaut"/>
    <w:link w:val="Pieddepage"/>
    <w:uiPriority w:val="99"/>
    <w:rsid w:val="007D50BA"/>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2861</Words>
  <Characters>15741</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1, 26-03-2025, n° 23/13309, Confirmation | Lexbase</dc:title>
  <dc:creator>maell</dc:creator>
  <cp:lastModifiedBy>Maëlle Ben Yahia</cp:lastModifiedBy>
  <cp:revision>4</cp:revision>
  <cp:lastPrinted>2025-06-12T13:08:00Z</cp:lastPrinted>
  <dcterms:created xsi:type="dcterms:W3CDTF">2025-06-12T12:49:00Z</dcterms:created>
  <dcterms:modified xsi:type="dcterms:W3CDTF">2025-06-12T13:08:00Z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wkhtmltopdf 0.12.6.1</vt:lpwstr>
  </property>
  <property fmtid="{D5CDD505-2E9C-101B-9397-08002B2CF9AE}" pid="4" name="LastSaved">
    <vt:filetime>2025-06-12T00:00:00Z</vt:filetime>
  </property>
  <property fmtid="{D5CDD505-2E9C-101B-9397-08002B2CF9AE}" pid="5" name="Producer">
    <vt:lpwstr>Qt 4.8.7</vt:lpwstr>
  </property>
</Properties>
</file>